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5000" w:type="pct"/>
        <w:jc w:val="center"/>
        <w:tblLayout w:type="autofit"/>
        <w:tblCellMar>
          <w:top w:w="0" w:type="dxa"/>
          <w:left w:w="108" w:type="dxa"/>
          <w:bottom w:w="0" w:type="dxa"/>
          <w:right w:w="108" w:type="dxa"/>
        </w:tblCellMar>
      </w:tblPr>
      <w:tblGrid>
        <w:gridCol w:w="8522"/>
      </w:tblGrid>
      <w:tr>
        <w:tblPrEx>
          <w:tblCellMar>
            <w:top w:w="0" w:type="dxa"/>
            <w:left w:w="108" w:type="dxa"/>
            <w:bottom w:w="0" w:type="dxa"/>
            <w:right w:w="108" w:type="dxa"/>
          </w:tblCellMar>
        </w:tblPrEx>
        <w:trPr>
          <w:trHeight w:val="2880" w:hRule="atLeast"/>
          <w:jc w:val="center"/>
        </w:trPr>
        <w:tc>
          <w:tcPr>
            <w:tcW w:w="5000" w:type="pct"/>
            <w:shd w:val="clear" w:color="auto" w:fill="auto"/>
          </w:tcPr>
          <w:p>
            <w:pPr>
              <w:tabs>
                <w:tab w:val="left" w:pos="9356"/>
              </w:tabs>
              <w:suppressAutoHyphens/>
              <w:ind w:firstLine="840" w:firstLineChars="400"/>
              <w:rPr>
                <w:rFonts w:ascii="Cambria" w:hAnsi="Cambria" w:eastAsia="Cambria" w:cs="Cambria"/>
                <w:caps/>
              </w:rPr>
            </w:pPr>
            <w:r>
              <w:rPr>
                <w:rFonts w:ascii="Calibri" w:hAnsi="Calibri"/>
                <w:szCs w:val="21"/>
                <w:lang w:bidi="ar"/>
              </w:rPr>
              <w:t xml:space="preserve">                                                 </w:t>
            </w:r>
          </w:p>
        </w:tc>
      </w:tr>
      <w:tr>
        <w:tblPrEx>
          <w:tblCellMar>
            <w:top w:w="0" w:type="dxa"/>
            <w:left w:w="108" w:type="dxa"/>
            <w:bottom w:w="0" w:type="dxa"/>
            <w:right w:w="108" w:type="dxa"/>
          </w:tblCellMar>
        </w:tblPrEx>
        <w:trPr>
          <w:trHeight w:val="1440" w:hRule="atLeast"/>
          <w:jc w:val="center"/>
        </w:trPr>
        <w:tc>
          <w:tcPr>
            <w:tcW w:w="5000" w:type="pct"/>
            <w:tcBorders>
              <w:top w:val="nil"/>
              <w:left w:val="nil"/>
              <w:bottom w:val="single" w:color="4F81BD" w:sz="4" w:space="0"/>
              <w:right w:val="nil"/>
            </w:tcBorders>
            <w:shd w:val="clear" w:color="auto" w:fill="auto"/>
            <w:vAlign w:val="center"/>
          </w:tcPr>
          <w:p>
            <w:pPr>
              <w:widowControl/>
              <w:jc w:val="center"/>
              <w:rPr>
                <w:rFonts w:ascii="黑体" w:hAnsi="黑体" w:eastAsia="黑体" w:cs="黑体"/>
                <w:sz w:val="44"/>
                <w:szCs w:val="44"/>
              </w:rPr>
            </w:pPr>
            <w:r>
              <w:rPr>
                <w:rFonts w:hint="eastAsia" w:ascii="黑体" w:hAnsi="黑体" w:eastAsia="黑体" w:cs="黑体"/>
                <w:sz w:val="44"/>
                <w:szCs w:val="44"/>
              </w:rPr>
              <w:t>检验</w:t>
            </w:r>
            <w:r>
              <w:rPr>
                <w:rFonts w:hint="eastAsia" w:ascii="黑体" w:hAnsi="黑体" w:eastAsia="黑体" w:cs="黑体"/>
                <w:kern w:val="0"/>
                <w:sz w:val="44"/>
                <w:szCs w:val="44"/>
                <w:lang w:bidi="ar"/>
              </w:rPr>
              <w:t>规程</w:t>
            </w:r>
          </w:p>
          <w:p>
            <w:pPr>
              <w:pStyle w:val="18"/>
              <w:widowControl/>
              <w:jc w:val="center"/>
              <w:rPr>
                <w:rFonts w:ascii="黑体" w:hAnsi="宋体" w:eastAsia="黑体" w:cs="黑体"/>
                <w:sz w:val="44"/>
                <w:szCs w:val="44"/>
              </w:rPr>
            </w:pPr>
          </w:p>
        </w:tc>
      </w:tr>
      <w:tr>
        <w:tblPrEx>
          <w:tblCellMar>
            <w:top w:w="0" w:type="dxa"/>
            <w:left w:w="108" w:type="dxa"/>
            <w:bottom w:w="0" w:type="dxa"/>
            <w:right w:w="108" w:type="dxa"/>
          </w:tblCellMar>
        </w:tblPrEx>
        <w:trPr>
          <w:trHeight w:val="720" w:hRule="atLeast"/>
          <w:jc w:val="center"/>
        </w:trPr>
        <w:tc>
          <w:tcPr>
            <w:tcW w:w="5000" w:type="pct"/>
            <w:tcBorders>
              <w:top w:val="single" w:color="4F81BD" w:sz="4" w:space="0"/>
              <w:left w:val="nil"/>
              <w:bottom w:val="nil"/>
              <w:right w:val="nil"/>
            </w:tcBorders>
            <w:shd w:val="clear" w:color="auto" w:fill="auto"/>
            <w:vAlign w:val="center"/>
          </w:tcPr>
          <w:p>
            <w:pPr>
              <w:pStyle w:val="18"/>
              <w:widowControl/>
              <w:jc w:val="center"/>
              <w:rPr>
                <w:rFonts w:ascii="宋体" w:hAnsi="宋体" w:cs="宋体"/>
                <w:sz w:val="24"/>
              </w:rPr>
            </w:pPr>
            <w:r>
              <w:rPr>
                <w:rFonts w:hint="eastAsia" w:ascii="宋体" w:hAnsi="宋体" w:cs="宋体"/>
                <w:b/>
                <w:sz w:val="24"/>
              </w:rPr>
              <w:t>文件编号：</w:t>
            </w:r>
            <w:r>
              <w:rPr>
                <w:rFonts w:hint="eastAsia" w:ascii="宋体" w:hAnsi="宋体" w:cs="宋体"/>
                <w:b/>
                <w:bCs/>
                <w:sz w:val="24"/>
              </w:rPr>
              <w:t>SOP-ZL-A1-001</w:t>
            </w:r>
            <w:r>
              <w:rPr>
                <w:rFonts w:hint="eastAsia" w:ascii="宋体" w:hAnsi="宋体" w:cs="宋体"/>
                <w:b/>
                <w:sz w:val="24"/>
              </w:rPr>
              <w:t xml:space="preserve">   </w:t>
            </w:r>
          </w:p>
        </w:tc>
      </w:tr>
      <w:tr>
        <w:tblPrEx>
          <w:tblCellMar>
            <w:top w:w="0" w:type="dxa"/>
            <w:left w:w="108" w:type="dxa"/>
            <w:bottom w:w="0" w:type="dxa"/>
            <w:right w:w="108" w:type="dxa"/>
          </w:tblCellMar>
        </w:tblPrEx>
        <w:trPr>
          <w:trHeight w:val="720" w:hRule="atLeast"/>
          <w:jc w:val="center"/>
        </w:trPr>
        <w:tc>
          <w:tcPr>
            <w:tcW w:w="5000" w:type="pct"/>
            <w:shd w:val="clear" w:color="auto" w:fill="auto"/>
            <w:vAlign w:val="center"/>
          </w:tcPr>
          <w:p>
            <w:pPr>
              <w:pStyle w:val="18"/>
              <w:widowControl/>
              <w:jc w:val="center"/>
              <w:rPr>
                <w:rFonts w:ascii="宋体" w:hAnsi="宋体" w:cs="宋体"/>
                <w:sz w:val="24"/>
              </w:rPr>
            </w:pPr>
            <w:r>
              <w:rPr>
                <w:rFonts w:hint="eastAsia" w:ascii="宋体" w:hAnsi="宋体" w:cs="宋体"/>
                <w:b/>
                <w:sz w:val="24"/>
              </w:rPr>
              <w:t>版本：A1</w:t>
            </w:r>
          </w:p>
        </w:tc>
      </w:tr>
      <w:tr>
        <w:tblPrEx>
          <w:tblCellMar>
            <w:top w:w="0" w:type="dxa"/>
            <w:left w:w="108" w:type="dxa"/>
            <w:bottom w:w="0" w:type="dxa"/>
            <w:right w:w="108" w:type="dxa"/>
          </w:tblCellMar>
        </w:tblPrEx>
        <w:trPr>
          <w:trHeight w:val="360" w:hRule="atLeast"/>
          <w:jc w:val="center"/>
        </w:trPr>
        <w:tc>
          <w:tcPr>
            <w:tcW w:w="5000" w:type="pct"/>
            <w:shd w:val="clear" w:color="auto" w:fill="auto"/>
            <w:vAlign w:val="center"/>
          </w:tcPr>
          <w:p>
            <w:pPr>
              <w:pStyle w:val="18"/>
              <w:widowControl/>
              <w:jc w:val="center"/>
              <w:rPr>
                <w:b/>
                <w:bCs/>
              </w:rPr>
            </w:pPr>
          </w:p>
        </w:tc>
      </w:tr>
    </w:tbl>
    <w:p>
      <w:pPr>
        <w:pStyle w:val="18"/>
        <w:widowControl/>
        <w:jc w:val="center"/>
        <w:rPr>
          <w:rFonts w:ascii="Cambria" w:hAnsi="Cambria" w:eastAsia="Cambria" w:cs="Cambria"/>
          <w:b/>
          <w:sz w:val="24"/>
        </w:rPr>
      </w:pPr>
    </w:p>
    <w:p>
      <w:pPr>
        <w:suppressAutoHyphens/>
      </w:pPr>
    </w:p>
    <w:p>
      <w:pPr>
        <w:suppressAutoHyphens/>
      </w:pPr>
    </w:p>
    <w:p>
      <w:pPr>
        <w:suppressAutoHyphens/>
      </w:pPr>
    </w:p>
    <w:tbl>
      <w:tblPr>
        <w:tblStyle w:val="9"/>
        <w:tblpPr w:leftFromText="180" w:rightFromText="180" w:vertAnchor="text" w:horzAnchor="page" w:tblpX="1552" w:tblpY="126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7"/>
        <w:gridCol w:w="2858"/>
        <w:gridCol w:w="1452"/>
        <w:gridCol w:w="2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802"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9356"/>
              </w:tabs>
              <w:suppressAutoHyphens/>
              <w:rPr>
                <w:bCs/>
                <w:sz w:val="24"/>
                <w:szCs w:val="24"/>
              </w:rPr>
            </w:pPr>
            <w:r>
              <w:rPr>
                <w:rFonts w:hint="eastAsia" w:ascii="Calibri" w:hAnsi="Calibri" w:cs="宋体"/>
                <w:bCs/>
                <w:sz w:val="24"/>
                <w:szCs w:val="24"/>
                <w:lang w:bidi="ar"/>
              </w:rPr>
              <w:t>起草人：</w:t>
            </w:r>
          </w:p>
        </w:tc>
        <w:tc>
          <w:tcPr>
            <w:tcW w:w="1677"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9356"/>
              </w:tabs>
              <w:suppressAutoHyphens/>
              <w:spacing w:line="360" w:lineRule="auto"/>
              <w:rPr>
                <w:bCs/>
                <w:sz w:val="24"/>
                <w:szCs w:val="24"/>
              </w:rPr>
            </w:pPr>
          </w:p>
        </w:tc>
        <w:tc>
          <w:tcPr>
            <w:tcW w:w="852"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9356"/>
              </w:tabs>
              <w:suppressAutoHyphens/>
              <w:rPr>
                <w:bCs/>
                <w:sz w:val="24"/>
                <w:szCs w:val="24"/>
              </w:rPr>
            </w:pPr>
            <w:r>
              <w:rPr>
                <w:rFonts w:hint="eastAsia" w:ascii="Calibri" w:hAnsi="Calibri" w:cs="宋体"/>
                <w:bCs/>
                <w:sz w:val="24"/>
                <w:szCs w:val="24"/>
                <w:lang w:bidi="ar"/>
              </w:rPr>
              <w:t>起草日期：</w:t>
            </w:r>
          </w:p>
        </w:tc>
        <w:tc>
          <w:tcPr>
            <w:tcW w:w="1667"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9356"/>
              </w:tabs>
              <w:suppressAutoHyphens/>
              <w:jc w:val="center"/>
              <w:rPr>
                <w:bCs/>
                <w:sz w:val="24"/>
                <w:szCs w:val="24"/>
              </w:rPr>
            </w:pPr>
            <w:r>
              <w:rPr>
                <w:rFonts w:ascii="Calibri" w:hAnsi="Calibri"/>
                <w:bCs/>
                <w:sz w:val="24"/>
                <w:szCs w:val="24"/>
                <w:lang w:bidi="ar"/>
              </w:rPr>
              <w:t xml:space="preserve">   </w:t>
            </w:r>
            <w:r>
              <w:rPr>
                <w:rFonts w:hint="eastAsia" w:ascii="Calibri" w:hAnsi="Calibri" w:cs="宋体"/>
                <w:bCs/>
                <w:sz w:val="24"/>
                <w:szCs w:val="24"/>
                <w:lang w:bidi="ar"/>
              </w:rPr>
              <w:t>年</w:t>
            </w:r>
            <w:r>
              <w:rPr>
                <w:rFonts w:ascii="Calibri" w:hAnsi="Calibri"/>
                <w:bCs/>
                <w:sz w:val="24"/>
                <w:szCs w:val="24"/>
                <w:lang w:bidi="ar"/>
              </w:rPr>
              <w:t xml:space="preserve">    </w:t>
            </w:r>
            <w:r>
              <w:rPr>
                <w:rFonts w:hint="eastAsia" w:ascii="Calibri" w:hAnsi="Calibri" w:cs="宋体"/>
                <w:bCs/>
                <w:sz w:val="24"/>
                <w:szCs w:val="24"/>
                <w:lang w:bidi="ar"/>
              </w:rPr>
              <w:t>月</w:t>
            </w:r>
            <w:r>
              <w:rPr>
                <w:rFonts w:ascii="Calibri" w:hAnsi="Calibri"/>
                <w:bCs/>
                <w:sz w:val="24"/>
                <w:szCs w:val="24"/>
                <w:lang w:bidi="ar"/>
              </w:rPr>
              <w:t xml:space="preserve">    </w:t>
            </w:r>
            <w:r>
              <w:rPr>
                <w:rFonts w:hint="eastAsia" w:ascii="Calibri" w:hAnsi="Calibri" w:cs="宋体"/>
                <w:bCs/>
                <w:sz w:val="24"/>
                <w:szCs w:val="24"/>
                <w:lang w:bidi="ar"/>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802"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9356"/>
              </w:tabs>
              <w:suppressAutoHyphens/>
              <w:rPr>
                <w:sz w:val="24"/>
                <w:szCs w:val="24"/>
              </w:rPr>
            </w:pPr>
            <w:r>
              <w:rPr>
                <w:rFonts w:hint="eastAsia" w:ascii="Calibri" w:hAnsi="Calibri" w:cs="宋体"/>
                <w:bCs/>
                <w:sz w:val="24"/>
                <w:szCs w:val="24"/>
                <w:lang w:bidi="ar"/>
              </w:rPr>
              <w:t>审核人：</w:t>
            </w:r>
          </w:p>
        </w:tc>
        <w:tc>
          <w:tcPr>
            <w:tcW w:w="1677"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9356"/>
              </w:tabs>
              <w:suppressAutoHyphens/>
              <w:spacing w:line="360" w:lineRule="auto"/>
              <w:rPr>
                <w:bCs/>
                <w:sz w:val="24"/>
                <w:szCs w:val="24"/>
              </w:rPr>
            </w:pPr>
          </w:p>
        </w:tc>
        <w:tc>
          <w:tcPr>
            <w:tcW w:w="852"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9356"/>
              </w:tabs>
              <w:suppressAutoHyphens/>
              <w:rPr>
                <w:sz w:val="24"/>
                <w:szCs w:val="24"/>
              </w:rPr>
            </w:pPr>
            <w:r>
              <w:rPr>
                <w:rFonts w:hint="eastAsia" w:ascii="Calibri" w:hAnsi="Calibri" w:cs="宋体"/>
                <w:bCs/>
                <w:sz w:val="24"/>
                <w:szCs w:val="24"/>
                <w:lang w:bidi="ar"/>
              </w:rPr>
              <w:t>审核日期：</w:t>
            </w:r>
          </w:p>
        </w:tc>
        <w:tc>
          <w:tcPr>
            <w:tcW w:w="1667"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9356"/>
              </w:tabs>
              <w:suppressAutoHyphens/>
              <w:jc w:val="center"/>
              <w:rPr>
                <w:bCs/>
                <w:sz w:val="24"/>
                <w:szCs w:val="24"/>
              </w:rPr>
            </w:pPr>
            <w:r>
              <w:rPr>
                <w:rFonts w:ascii="Calibri" w:hAnsi="Calibri"/>
                <w:bCs/>
                <w:sz w:val="24"/>
                <w:szCs w:val="24"/>
                <w:lang w:bidi="ar"/>
              </w:rPr>
              <w:t xml:space="preserve">   </w:t>
            </w:r>
            <w:r>
              <w:rPr>
                <w:rFonts w:hint="eastAsia" w:ascii="Calibri" w:hAnsi="Calibri" w:cs="宋体"/>
                <w:bCs/>
                <w:sz w:val="24"/>
                <w:szCs w:val="24"/>
                <w:lang w:bidi="ar"/>
              </w:rPr>
              <w:t>年</w:t>
            </w:r>
            <w:r>
              <w:rPr>
                <w:rFonts w:ascii="Calibri" w:hAnsi="Calibri"/>
                <w:bCs/>
                <w:sz w:val="24"/>
                <w:szCs w:val="24"/>
                <w:lang w:bidi="ar"/>
              </w:rPr>
              <w:t xml:space="preserve">    </w:t>
            </w:r>
            <w:r>
              <w:rPr>
                <w:rFonts w:hint="eastAsia" w:ascii="Calibri" w:hAnsi="Calibri" w:cs="宋体"/>
                <w:bCs/>
                <w:sz w:val="24"/>
                <w:szCs w:val="24"/>
                <w:lang w:bidi="ar"/>
              </w:rPr>
              <w:t>月</w:t>
            </w:r>
            <w:r>
              <w:rPr>
                <w:rFonts w:ascii="Calibri" w:hAnsi="Calibri"/>
                <w:bCs/>
                <w:sz w:val="24"/>
                <w:szCs w:val="24"/>
                <w:lang w:bidi="ar"/>
              </w:rPr>
              <w:t xml:space="preserve">    </w:t>
            </w:r>
            <w:r>
              <w:rPr>
                <w:rFonts w:hint="eastAsia" w:ascii="Calibri" w:hAnsi="Calibri" w:cs="宋体"/>
                <w:bCs/>
                <w:sz w:val="24"/>
                <w:szCs w:val="24"/>
                <w:lang w:bidi="ar"/>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802"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9356"/>
              </w:tabs>
              <w:suppressAutoHyphens/>
              <w:rPr>
                <w:sz w:val="24"/>
                <w:szCs w:val="24"/>
              </w:rPr>
            </w:pPr>
            <w:r>
              <w:rPr>
                <w:rFonts w:hint="eastAsia" w:ascii="Calibri" w:hAnsi="Calibri" w:cs="宋体"/>
                <w:bCs/>
                <w:sz w:val="24"/>
                <w:szCs w:val="24"/>
                <w:lang w:bidi="ar"/>
              </w:rPr>
              <w:t>批准人：</w:t>
            </w:r>
          </w:p>
        </w:tc>
        <w:tc>
          <w:tcPr>
            <w:tcW w:w="1677"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9356"/>
              </w:tabs>
              <w:suppressAutoHyphens/>
              <w:spacing w:line="360" w:lineRule="auto"/>
              <w:rPr>
                <w:bCs/>
                <w:sz w:val="24"/>
                <w:szCs w:val="24"/>
              </w:rPr>
            </w:pPr>
          </w:p>
        </w:tc>
        <w:tc>
          <w:tcPr>
            <w:tcW w:w="852"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9356"/>
              </w:tabs>
              <w:suppressAutoHyphens/>
              <w:rPr>
                <w:sz w:val="24"/>
                <w:szCs w:val="24"/>
              </w:rPr>
            </w:pPr>
            <w:r>
              <w:rPr>
                <w:rFonts w:hint="eastAsia" w:ascii="Calibri" w:hAnsi="Calibri" w:cs="宋体"/>
                <w:bCs/>
                <w:sz w:val="24"/>
                <w:szCs w:val="24"/>
                <w:lang w:bidi="ar"/>
              </w:rPr>
              <w:t>批准日期：</w:t>
            </w:r>
          </w:p>
        </w:tc>
        <w:tc>
          <w:tcPr>
            <w:tcW w:w="1667"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9356"/>
              </w:tabs>
              <w:suppressAutoHyphens/>
              <w:jc w:val="center"/>
              <w:rPr>
                <w:bCs/>
                <w:sz w:val="24"/>
                <w:szCs w:val="24"/>
              </w:rPr>
            </w:pPr>
            <w:r>
              <w:rPr>
                <w:rFonts w:ascii="Calibri" w:hAnsi="Calibri"/>
                <w:bCs/>
                <w:sz w:val="24"/>
                <w:szCs w:val="24"/>
                <w:lang w:bidi="ar"/>
              </w:rPr>
              <w:t xml:space="preserve">   </w:t>
            </w:r>
            <w:r>
              <w:rPr>
                <w:rFonts w:hint="eastAsia" w:ascii="Calibri" w:hAnsi="Calibri" w:cs="宋体"/>
                <w:bCs/>
                <w:sz w:val="24"/>
                <w:szCs w:val="24"/>
                <w:lang w:bidi="ar"/>
              </w:rPr>
              <w:t>年</w:t>
            </w:r>
            <w:r>
              <w:rPr>
                <w:rFonts w:ascii="Calibri" w:hAnsi="Calibri"/>
                <w:bCs/>
                <w:sz w:val="24"/>
                <w:szCs w:val="24"/>
                <w:lang w:bidi="ar"/>
              </w:rPr>
              <w:t xml:space="preserve">    </w:t>
            </w:r>
            <w:r>
              <w:rPr>
                <w:rFonts w:hint="eastAsia" w:ascii="Calibri" w:hAnsi="Calibri" w:cs="宋体"/>
                <w:bCs/>
                <w:sz w:val="24"/>
                <w:szCs w:val="24"/>
                <w:lang w:bidi="ar"/>
              </w:rPr>
              <w:t>月</w:t>
            </w:r>
            <w:r>
              <w:rPr>
                <w:rFonts w:ascii="Calibri" w:hAnsi="Calibri"/>
                <w:bCs/>
                <w:sz w:val="24"/>
                <w:szCs w:val="24"/>
                <w:lang w:bidi="ar"/>
              </w:rPr>
              <w:t xml:space="preserve">    </w:t>
            </w:r>
            <w:r>
              <w:rPr>
                <w:rFonts w:hint="eastAsia" w:ascii="Calibri" w:hAnsi="Calibri" w:cs="宋体"/>
                <w:bCs/>
                <w:sz w:val="24"/>
                <w:szCs w:val="24"/>
                <w:lang w:bidi="ar"/>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802"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9356"/>
              </w:tabs>
              <w:suppressAutoHyphens/>
              <w:rPr>
                <w:bCs/>
                <w:sz w:val="24"/>
                <w:szCs w:val="24"/>
              </w:rPr>
            </w:pPr>
            <w:r>
              <w:rPr>
                <w:rFonts w:hint="eastAsia" w:ascii="Calibri" w:hAnsi="Calibri" w:cs="宋体"/>
                <w:bCs/>
                <w:sz w:val="24"/>
                <w:szCs w:val="24"/>
                <w:lang w:bidi="ar"/>
              </w:rPr>
              <w:t>发布日期：</w:t>
            </w:r>
          </w:p>
        </w:tc>
        <w:tc>
          <w:tcPr>
            <w:tcW w:w="1677"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9356"/>
              </w:tabs>
              <w:suppressAutoHyphens/>
              <w:jc w:val="center"/>
              <w:rPr>
                <w:bCs/>
                <w:sz w:val="24"/>
                <w:szCs w:val="24"/>
              </w:rPr>
            </w:pPr>
            <w:r>
              <w:rPr>
                <w:rFonts w:ascii="Calibri" w:hAnsi="Calibri"/>
                <w:bCs/>
                <w:sz w:val="24"/>
                <w:szCs w:val="24"/>
                <w:lang w:bidi="ar"/>
              </w:rPr>
              <w:t xml:space="preserve">     </w:t>
            </w:r>
            <w:r>
              <w:rPr>
                <w:rFonts w:hint="eastAsia" w:ascii="Calibri" w:hAnsi="Calibri" w:cs="宋体"/>
                <w:bCs/>
                <w:sz w:val="24"/>
                <w:szCs w:val="24"/>
                <w:lang w:bidi="ar"/>
              </w:rPr>
              <w:t>年</w:t>
            </w:r>
            <w:r>
              <w:rPr>
                <w:rFonts w:ascii="Calibri" w:hAnsi="Calibri"/>
                <w:bCs/>
                <w:sz w:val="24"/>
                <w:szCs w:val="24"/>
                <w:lang w:bidi="ar"/>
              </w:rPr>
              <w:t xml:space="preserve">    </w:t>
            </w:r>
            <w:r>
              <w:rPr>
                <w:rFonts w:hint="eastAsia" w:ascii="Calibri" w:hAnsi="Calibri" w:cs="宋体"/>
                <w:bCs/>
                <w:sz w:val="24"/>
                <w:szCs w:val="24"/>
                <w:lang w:bidi="ar"/>
              </w:rPr>
              <w:t>月</w:t>
            </w:r>
            <w:r>
              <w:rPr>
                <w:rFonts w:ascii="Calibri" w:hAnsi="Calibri"/>
                <w:bCs/>
                <w:sz w:val="24"/>
                <w:szCs w:val="24"/>
                <w:lang w:bidi="ar"/>
              </w:rPr>
              <w:t xml:space="preserve">    </w:t>
            </w:r>
            <w:r>
              <w:rPr>
                <w:rFonts w:hint="eastAsia" w:ascii="Calibri" w:hAnsi="Calibri" w:cs="宋体"/>
                <w:bCs/>
                <w:sz w:val="24"/>
                <w:szCs w:val="24"/>
                <w:lang w:bidi="ar"/>
              </w:rPr>
              <w:t>日</w:t>
            </w:r>
          </w:p>
        </w:tc>
        <w:tc>
          <w:tcPr>
            <w:tcW w:w="852"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9356"/>
              </w:tabs>
              <w:suppressAutoHyphens/>
              <w:rPr>
                <w:sz w:val="24"/>
                <w:szCs w:val="24"/>
              </w:rPr>
            </w:pPr>
            <w:r>
              <w:rPr>
                <w:rFonts w:hint="eastAsia" w:ascii="Calibri" w:hAnsi="Calibri" w:cs="宋体"/>
                <w:bCs/>
                <w:sz w:val="24"/>
                <w:szCs w:val="24"/>
                <w:lang w:bidi="ar"/>
              </w:rPr>
              <w:t>实施日期：</w:t>
            </w:r>
          </w:p>
        </w:tc>
        <w:tc>
          <w:tcPr>
            <w:tcW w:w="1667"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9356"/>
              </w:tabs>
              <w:suppressAutoHyphens/>
              <w:jc w:val="center"/>
              <w:rPr>
                <w:bCs/>
                <w:sz w:val="24"/>
                <w:szCs w:val="24"/>
              </w:rPr>
            </w:pPr>
            <w:r>
              <w:rPr>
                <w:rFonts w:ascii="Calibri" w:hAnsi="Calibri"/>
                <w:bCs/>
                <w:sz w:val="24"/>
                <w:szCs w:val="24"/>
                <w:lang w:bidi="ar"/>
              </w:rPr>
              <w:t xml:space="preserve">   </w:t>
            </w:r>
            <w:r>
              <w:rPr>
                <w:rFonts w:hint="eastAsia" w:ascii="Calibri" w:hAnsi="Calibri" w:cs="宋体"/>
                <w:bCs/>
                <w:sz w:val="24"/>
                <w:szCs w:val="24"/>
                <w:lang w:bidi="ar"/>
              </w:rPr>
              <w:t>年</w:t>
            </w:r>
            <w:r>
              <w:rPr>
                <w:rFonts w:ascii="Calibri" w:hAnsi="Calibri"/>
                <w:bCs/>
                <w:sz w:val="24"/>
                <w:szCs w:val="24"/>
                <w:lang w:bidi="ar"/>
              </w:rPr>
              <w:t xml:space="preserve">    </w:t>
            </w:r>
            <w:r>
              <w:rPr>
                <w:rFonts w:hint="eastAsia" w:ascii="Calibri" w:hAnsi="Calibri" w:cs="宋体"/>
                <w:bCs/>
                <w:sz w:val="24"/>
                <w:szCs w:val="24"/>
                <w:lang w:bidi="ar"/>
              </w:rPr>
              <w:t>月</w:t>
            </w:r>
            <w:r>
              <w:rPr>
                <w:rFonts w:ascii="Calibri" w:hAnsi="Calibri"/>
                <w:bCs/>
                <w:sz w:val="24"/>
                <w:szCs w:val="24"/>
                <w:lang w:bidi="ar"/>
              </w:rPr>
              <w:t xml:space="preserve">    </w:t>
            </w:r>
            <w:r>
              <w:rPr>
                <w:rFonts w:hint="eastAsia" w:ascii="Calibri" w:hAnsi="Calibri" w:cs="宋体"/>
                <w:bCs/>
                <w:sz w:val="24"/>
                <w:szCs w:val="24"/>
                <w:lang w:bidi="ar"/>
              </w:rPr>
              <w:t>日</w:t>
            </w:r>
          </w:p>
        </w:tc>
      </w:tr>
    </w:tbl>
    <w:p>
      <w:pPr>
        <w:pStyle w:val="6"/>
        <w:widowControl/>
        <w:spacing w:line="440" w:lineRule="exact"/>
        <w:rPr>
          <w:rFonts w:hint="default" w:hAnsi="宋体"/>
          <w:sz w:val="24"/>
          <w:szCs w:val="24"/>
        </w:rPr>
      </w:pPr>
    </w:p>
    <w:p>
      <w:pPr>
        <w:suppressAutoHyphens/>
        <w:rPr>
          <w:rFonts w:hAnsi="宋体"/>
          <w:sz w:val="24"/>
          <w:szCs w:val="24"/>
        </w:rPr>
      </w:pPr>
    </w:p>
    <w:p>
      <w:pPr>
        <w:suppressAutoHyphens/>
        <w:rPr>
          <w:rFonts w:hAnsi="宋体"/>
          <w:sz w:val="24"/>
          <w:szCs w:val="24"/>
        </w:rPr>
      </w:pPr>
    </w:p>
    <w:p>
      <w:pPr>
        <w:suppressAutoHyphens/>
        <w:jc w:val="center"/>
        <w:rPr>
          <w:rFonts w:hAnsi="宋体"/>
          <w:bCs/>
          <w:sz w:val="24"/>
          <w:szCs w:val="24"/>
        </w:rPr>
      </w:pPr>
    </w:p>
    <w:p>
      <w:pPr>
        <w:suppressAutoHyphens/>
        <w:jc w:val="center"/>
        <w:rPr>
          <w:rFonts w:hAnsi="宋体"/>
          <w:bCs/>
          <w:sz w:val="24"/>
          <w:szCs w:val="24"/>
        </w:rPr>
      </w:pPr>
    </w:p>
    <w:p>
      <w:pPr>
        <w:suppressAutoHyphens/>
        <w:jc w:val="center"/>
        <w:rPr>
          <w:rFonts w:hAnsi="宋体"/>
          <w:bCs/>
          <w:sz w:val="24"/>
          <w:szCs w:val="24"/>
        </w:rPr>
      </w:pPr>
    </w:p>
    <w:p>
      <w:pPr>
        <w:suppressAutoHyphens/>
        <w:jc w:val="center"/>
        <w:rPr>
          <w:rFonts w:hAnsi="宋体"/>
          <w:bCs/>
          <w:sz w:val="24"/>
          <w:szCs w:val="24"/>
        </w:rPr>
      </w:pPr>
    </w:p>
    <w:p>
      <w:pPr>
        <w:suppressAutoHyphens/>
        <w:jc w:val="center"/>
        <w:rPr>
          <w:rFonts w:hAnsi="宋体"/>
          <w:bCs/>
          <w:sz w:val="24"/>
          <w:szCs w:val="24"/>
        </w:rPr>
      </w:pPr>
    </w:p>
    <w:p>
      <w:pPr>
        <w:suppressAutoHyphens/>
        <w:jc w:val="center"/>
        <w:rPr>
          <w:rFonts w:hAnsi="宋体"/>
          <w:bCs/>
          <w:sz w:val="24"/>
          <w:szCs w:val="24"/>
        </w:rPr>
      </w:pPr>
      <w:r>
        <w:rPr>
          <w:rFonts w:hint="eastAsia" w:ascii="Calibri" w:hAnsi="宋体" w:cs="宋体"/>
          <w:bCs/>
          <w:sz w:val="24"/>
          <w:szCs w:val="24"/>
          <w:lang w:bidi="ar"/>
        </w:rPr>
        <w:t>童伴有康（河北）科技有限公司</w:t>
      </w:r>
    </w:p>
    <w:p>
      <w:pPr>
        <w:suppressAutoHyphens/>
        <w:rPr>
          <w:rFonts w:hAnsi="宋体"/>
          <w:b/>
          <w:sz w:val="24"/>
          <w:szCs w:val="24"/>
        </w:rPr>
      </w:pPr>
    </w:p>
    <w:p>
      <w:pPr>
        <w:jc w:val="center"/>
        <w:rPr>
          <w:b/>
          <w:bCs/>
          <w:sz w:val="32"/>
          <w:szCs w:val="32"/>
        </w:rPr>
      </w:pPr>
    </w:p>
    <w:p>
      <w:pPr>
        <w:jc w:val="center"/>
        <w:rPr>
          <w:b/>
          <w:bCs/>
          <w:sz w:val="44"/>
          <w:szCs w:val="44"/>
        </w:rPr>
        <w:sectPr>
          <w:headerReference r:id="rId3" w:type="default"/>
          <w:footerReference r:id="rId4" w:type="default"/>
          <w:pgSz w:w="11906" w:h="16838"/>
          <w:pgMar w:top="1440" w:right="1800" w:bottom="1440" w:left="1800" w:header="851" w:footer="992" w:gutter="0"/>
          <w:cols w:space="425" w:num="1"/>
          <w:titlePg/>
          <w:docGrid w:type="lines" w:linePitch="312" w:charSpace="0"/>
        </w:sectPr>
      </w:pPr>
    </w:p>
    <w:p>
      <w:pPr>
        <w:jc w:val="center"/>
        <w:rPr>
          <w:b/>
          <w:bCs/>
          <w:sz w:val="30"/>
          <w:szCs w:val="30"/>
        </w:rPr>
      </w:pPr>
      <w:r>
        <w:rPr>
          <w:rFonts w:hint="eastAsia"/>
          <w:b/>
          <w:bCs/>
          <w:sz w:val="30"/>
          <w:szCs w:val="30"/>
        </w:rPr>
        <w:t>目  录</w:t>
      </w:r>
    </w:p>
    <w:p>
      <w:pPr>
        <w:spacing w:line="480" w:lineRule="auto"/>
        <w:jc w:val="left"/>
        <w:rPr>
          <w:sz w:val="24"/>
          <w:szCs w:val="24"/>
        </w:rPr>
      </w:pPr>
    </w:p>
    <w:p>
      <w:pPr>
        <w:spacing w:line="480" w:lineRule="auto"/>
        <w:jc w:val="left"/>
        <w:rPr>
          <w:sz w:val="24"/>
          <w:szCs w:val="24"/>
        </w:rPr>
      </w:pPr>
      <w:r>
        <w:rPr>
          <w:rFonts w:hint="eastAsia"/>
          <w:sz w:val="24"/>
          <w:szCs w:val="24"/>
        </w:rPr>
        <w:t>1 原材料检验规程</w:t>
      </w:r>
    </w:p>
    <w:p>
      <w:pPr>
        <w:spacing w:line="480" w:lineRule="auto"/>
        <w:jc w:val="left"/>
        <w:rPr>
          <w:sz w:val="24"/>
          <w:szCs w:val="24"/>
        </w:rPr>
      </w:pPr>
      <w:r>
        <w:rPr>
          <w:rFonts w:hint="eastAsia"/>
          <w:sz w:val="24"/>
          <w:szCs w:val="24"/>
        </w:rPr>
        <w:t xml:space="preserve">2 过程检验规程                     </w:t>
      </w:r>
    </w:p>
    <w:p>
      <w:pPr>
        <w:spacing w:line="480" w:lineRule="auto"/>
        <w:jc w:val="left"/>
        <w:rPr>
          <w:sz w:val="24"/>
          <w:szCs w:val="24"/>
        </w:rPr>
      </w:pPr>
      <w:r>
        <w:rPr>
          <w:rFonts w:hint="eastAsia"/>
          <w:sz w:val="24"/>
          <w:szCs w:val="24"/>
        </w:rPr>
        <w:t xml:space="preserve">3 成品检验规程  </w:t>
      </w:r>
    </w:p>
    <w:p>
      <w:pPr>
        <w:spacing w:line="480" w:lineRule="auto"/>
        <w:jc w:val="left"/>
        <w:rPr>
          <w:sz w:val="24"/>
          <w:szCs w:val="24"/>
        </w:rPr>
      </w:pPr>
    </w:p>
    <w:p>
      <w:pPr>
        <w:spacing w:line="480" w:lineRule="auto"/>
        <w:jc w:val="left"/>
        <w:rPr>
          <w:sz w:val="24"/>
          <w:szCs w:val="24"/>
        </w:rPr>
      </w:pPr>
    </w:p>
    <w:p>
      <w:pPr>
        <w:spacing w:line="480" w:lineRule="auto"/>
        <w:jc w:val="left"/>
        <w:rPr>
          <w:sz w:val="24"/>
          <w:szCs w:val="24"/>
        </w:rPr>
      </w:pPr>
    </w:p>
    <w:p>
      <w:pPr>
        <w:spacing w:line="480" w:lineRule="auto"/>
        <w:jc w:val="left"/>
        <w:rPr>
          <w:sz w:val="24"/>
          <w:szCs w:val="24"/>
        </w:rPr>
      </w:pPr>
    </w:p>
    <w:p>
      <w:pPr>
        <w:spacing w:line="480" w:lineRule="auto"/>
        <w:jc w:val="left"/>
        <w:rPr>
          <w:sz w:val="24"/>
          <w:szCs w:val="24"/>
        </w:rPr>
      </w:pPr>
    </w:p>
    <w:p>
      <w:pPr>
        <w:spacing w:line="480" w:lineRule="auto"/>
        <w:jc w:val="left"/>
        <w:rPr>
          <w:sz w:val="24"/>
          <w:szCs w:val="24"/>
        </w:rPr>
      </w:pPr>
    </w:p>
    <w:p>
      <w:pPr>
        <w:spacing w:line="480" w:lineRule="auto"/>
        <w:jc w:val="left"/>
        <w:rPr>
          <w:sz w:val="24"/>
          <w:szCs w:val="24"/>
        </w:rPr>
      </w:pPr>
    </w:p>
    <w:p>
      <w:pPr>
        <w:spacing w:line="480" w:lineRule="auto"/>
        <w:jc w:val="left"/>
        <w:rPr>
          <w:sz w:val="24"/>
          <w:szCs w:val="24"/>
        </w:rPr>
      </w:pPr>
    </w:p>
    <w:p>
      <w:pPr>
        <w:spacing w:line="480" w:lineRule="auto"/>
        <w:jc w:val="left"/>
        <w:rPr>
          <w:sz w:val="24"/>
          <w:szCs w:val="24"/>
        </w:rPr>
      </w:pPr>
    </w:p>
    <w:p>
      <w:pPr>
        <w:spacing w:line="480" w:lineRule="auto"/>
        <w:jc w:val="left"/>
        <w:rPr>
          <w:sz w:val="24"/>
          <w:szCs w:val="24"/>
        </w:rPr>
      </w:pPr>
    </w:p>
    <w:p>
      <w:pPr>
        <w:spacing w:line="480" w:lineRule="auto"/>
        <w:jc w:val="left"/>
        <w:rPr>
          <w:sz w:val="24"/>
          <w:szCs w:val="24"/>
        </w:rPr>
      </w:pPr>
    </w:p>
    <w:p>
      <w:pPr>
        <w:spacing w:line="480" w:lineRule="auto"/>
        <w:jc w:val="left"/>
        <w:rPr>
          <w:sz w:val="24"/>
          <w:szCs w:val="24"/>
        </w:rPr>
      </w:pPr>
    </w:p>
    <w:p>
      <w:pPr>
        <w:spacing w:line="480" w:lineRule="auto"/>
        <w:jc w:val="left"/>
        <w:rPr>
          <w:sz w:val="24"/>
          <w:szCs w:val="24"/>
        </w:rPr>
      </w:pPr>
    </w:p>
    <w:p>
      <w:pPr>
        <w:spacing w:line="480" w:lineRule="auto"/>
        <w:jc w:val="left"/>
        <w:rPr>
          <w:sz w:val="24"/>
          <w:szCs w:val="24"/>
        </w:rPr>
      </w:pPr>
    </w:p>
    <w:p>
      <w:pPr>
        <w:spacing w:line="480" w:lineRule="auto"/>
        <w:jc w:val="left"/>
        <w:rPr>
          <w:sz w:val="24"/>
          <w:szCs w:val="24"/>
        </w:rPr>
      </w:pPr>
    </w:p>
    <w:p>
      <w:pPr>
        <w:rPr>
          <w:rFonts w:ascii="隶书" w:eastAsia="隶书"/>
          <w:sz w:val="24"/>
        </w:rPr>
        <w:sectPr>
          <w:footerReference r:id="rId5" w:type="default"/>
          <w:pgSz w:w="11906" w:h="16838"/>
          <w:pgMar w:top="1440" w:right="1800" w:bottom="1440" w:left="1800" w:header="851" w:footer="992" w:gutter="0"/>
          <w:pgNumType w:start="1"/>
          <w:cols w:space="425" w:num="1"/>
          <w:docGrid w:type="lines" w:linePitch="312" w:charSpace="0"/>
        </w:sectPr>
      </w:pPr>
    </w:p>
    <w:p>
      <w:pPr>
        <w:jc w:val="center"/>
        <w:rPr>
          <w:rFonts w:eastAsia="黑体"/>
          <w:sz w:val="30"/>
          <w:szCs w:val="30"/>
        </w:rPr>
      </w:pPr>
      <w:r>
        <w:rPr>
          <w:b/>
          <w:bCs/>
          <w:sz w:val="30"/>
          <w:szCs w:val="30"/>
        </w:rPr>
        <w:t>更改记录</w:t>
      </w:r>
    </w:p>
    <w:tbl>
      <w:tblPr>
        <w:tblStyle w:val="9"/>
        <w:tblW w:w="9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352"/>
        <w:gridCol w:w="2155"/>
        <w:gridCol w:w="2036"/>
        <w:gridCol w:w="2017"/>
        <w:gridCol w:w="1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jc w:val="center"/>
              <w:rPr>
                <w:rFonts w:eastAsia="黑体"/>
                <w:sz w:val="24"/>
              </w:rPr>
            </w:pPr>
            <w:r>
              <w:rPr>
                <w:rFonts w:hint="eastAsia" w:eastAsia="黑体"/>
                <w:sz w:val="24"/>
              </w:rPr>
              <w:t>序号</w:t>
            </w:r>
          </w:p>
        </w:tc>
        <w:tc>
          <w:tcPr>
            <w:tcW w:w="1352" w:type="dxa"/>
          </w:tcPr>
          <w:p>
            <w:pPr>
              <w:spacing w:line="560" w:lineRule="exact"/>
              <w:jc w:val="center"/>
              <w:rPr>
                <w:rFonts w:eastAsia="黑体"/>
                <w:sz w:val="24"/>
              </w:rPr>
            </w:pPr>
            <w:r>
              <w:rPr>
                <w:rFonts w:hint="eastAsia" w:eastAsia="黑体"/>
                <w:sz w:val="24"/>
              </w:rPr>
              <w:t>日期</w:t>
            </w:r>
          </w:p>
        </w:tc>
        <w:tc>
          <w:tcPr>
            <w:tcW w:w="2155" w:type="dxa"/>
          </w:tcPr>
          <w:p>
            <w:pPr>
              <w:spacing w:line="560" w:lineRule="exact"/>
              <w:jc w:val="center"/>
              <w:rPr>
                <w:rFonts w:eastAsia="黑体"/>
                <w:sz w:val="24"/>
              </w:rPr>
            </w:pPr>
            <w:r>
              <w:rPr>
                <w:rFonts w:hint="eastAsia" w:eastAsia="黑体"/>
                <w:sz w:val="24"/>
              </w:rPr>
              <w:t>更改文件编号</w:t>
            </w:r>
          </w:p>
        </w:tc>
        <w:tc>
          <w:tcPr>
            <w:tcW w:w="2036" w:type="dxa"/>
          </w:tcPr>
          <w:p>
            <w:pPr>
              <w:spacing w:line="560" w:lineRule="exact"/>
              <w:jc w:val="center"/>
              <w:rPr>
                <w:rFonts w:eastAsia="黑体"/>
                <w:sz w:val="24"/>
              </w:rPr>
            </w:pPr>
            <w:r>
              <w:rPr>
                <w:rFonts w:hint="eastAsia" w:eastAsia="黑体"/>
                <w:sz w:val="24"/>
              </w:rPr>
              <w:t>更改前版本/状态</w:t>
            </w:r>
          </w:p>
        </w:tc>
        <w:tc>
          <w:tcPr>
            <w:tcW w:w="2017" w:type="dxa"/>
          </w:tcPr>
          <w:p>
            <w:pPr>
              <w:spacing w:line="560" w:lineRule="exact"/>
              <w:jc w:val="center"/>
              <w:rPr>
                <w:rFonts w:eastAsia="黑体"/>
                <w:sz w:val="24"/>
              </w:rPr>
            </w:pPr>
            <w:r>
              <w:rPr>
                <w:rFonts w:hint="eastAsia" w:eastAsia="黑体"/>
                <w:sz w:val="24"/>
              </w:rPr>
              <w:t>更改后版本/状态</w:t>
            </w:r>
          </w:p>
        </w:tc>
        <w:tc>
          <w:tcPr>
            <w:tcW w:w="1272" w:type="dxa"/>
          </w:tcPr>
          <w:p>
            <w:pPr>
              <w:spacing w:line="560" w:lineRule="exact"/>
              <w:jc w:val="center"/>
              <w:rPr>
                <w:rFonts w:eastAsia="黑体"/>
                <w:sz w:val="24"/>
              </w:rPr>
            </w:pPr>
            <w:r>
              <w:rPr>
                <w:rFonts w:hint="eastAsia" w:eastAsia="黑体"/>
                <w:sz w:val="24"/>
              </w:rPr>
              <w:t>修改页码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8" w:type="dxa"/>
          </w:tcPr>
          <w:p>
            <w:pPr>
              <w:spacing w:line="560" w:lineRule="exact"/>
              <w:rPr>
                <w:rFonts w:eastAsia="黑体"/>
                <w:sz w:val="28"/>
              </w:rPr>
            </w:pPr>
          </w:p>
        </w:tc>
        <w:tc>
          <w:tcPr>
            <w:tcW w:w="1352" w:type="dxa"/>
          </w:tcPr>
          <w:p>
            <w:pPr>
              <w:spacing w:line="560" w:lineRule="exact"/>
              <w:rPr>
                <w:rFonts w:eastAsia="黑体"/>
                <w:sz w:val="28"/>
              </w:rPr>
            </w:pPr>
          </w:p>
        </w:tc>
        <w:tc>
          <w:tcPr>
            <w:tcW w:w="2155" w:type="dxa"/>
          </w:tcPr>
          <w:p>
            <w:pPr>
              <w:spacing w:line="560" w:lineRule="exact"/>
              <w:rPr>
                <w:rFonts w:eastAsia="黑体"/>
                <w:sz w:val="28"/>
              </w:rPr>
            </w:pPr>
          </w:p>
        </w:tc>
        <w:tc>
          <w:tcPr>
            <w:tcW w:w="2036" w:type="dxa"/>
          </w:tcPr>
          <w:p>
            <w:pPr>
              <w:spacing w:line="560" w:lineRule="exact"/>
              <w:rPr>
                <w:rFonts w:eastAsia="黑体"/>
                <w:sz w:val="28"/>
              </w:rPr>
            </w:pPr>
          </w:p>
        </w:tc>
        <w:tc>
          <w:tcPr>
            <w:tcW w:w="2017" w:type="dxa"/>
          </w:tcPr>
          <w:p>
            <w:pPr>
              <w:spacing w:line="560" w:lineRule="exact"/>
              <w:rPr>
                <w:rFonts w:eastAsia="黑体"/>
                <w:sz w:val="28"/>
              </w:rPr>
            </w:pPr>
          </w:p>
        </w:tc>
        <w:tc>
          <w:tcPr>
            <w:tcW w:w="1272" w:type="dxa"/>
          </w:tcPr>
          <w:p>
            <w:pPr>
              <w:spacing w:line="560" w:lineRule="exact"/>
              <w:rPr>
                <w:rFonts w:eastAsia="黑体"/>
                <w:sz w:val="28"/>
              </w:rPr>
            </w:pPr>
          </w:p>
        </w:tc>
      </w:tr>
    </w:tbl>
    <w:p>
      <w:pPr>
        <w:rPr>
          <w:rFonts w:ascii="隶书" w:eastAsia="隶书"/>
          <w:sz w:val="24"/>
        </w:rPr>
        <w:sectPr>
          <w:pgSz w:w="11906" w:h="16838"/>
          <w:pgMar w:top="1440" w:right="1800" w:bottom="1440" w:left="1800" w:header="851" w:footer="992" w:gutter="0"/>
          <w:cols w:space="425" w:num="1"/>
          <w:docGrid w:type="lines" w:linePitch="312" w:charSpace="0"/>
        </w:sectPr>
      </w:pPr>
    </w:p>
    <w:p>
      <w:pPr>
        <w:spacing w:line="360" w:lineRule="auto"/>
        <w:jc w:val="left"/>
        <w:rPr>
          <w:rFonts w:asciiTheme="majorEastAsia" w:hAnsiTheme="majorEastAsia" w:eastAsiaTheme="majorEastAsia" w:cstheme="majorEastAsia"/>
          <w:b/>
          <w:bCs/>
          <w:sz w:val="24"/>
          <w:szCs w:val="24"/>
        </w:rPr>
      </w:pPr>
    </w:p>
    <w:p>
      <w:pPr>
        <w:spacing w:line="360" w:lineRule="auto"/>
        <w:jc w:val="left"/>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1目的</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规范公司原材料的采购和检验，确保产品质量。</w:t>
      </w:r>
    </w:p>
    <w:p>
      <w:pPr>
        <w:spacing w:line="360" w:lineRule="auto"/>
        <w:jc w:val="left"/>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2 范围</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技术部、采购和质量部。</w:t>
      </w:r>
    </w:p>
    <w:p>
      <w:pPr>
        <w:spacing w:line="360" w:lineRule="auto"/>
        <w:jc w:val="left"/>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3 职责</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技术部提供检验标准、技术图纸等；采购提供采购物品的出厂检验报告、供应商信息等；质量部负责对采购的物品进行检验。 </w:t>
      </w:r>
    </w:p>
    <w:p>
      <w:pPr>
        <w:spacing w:line="360" w:lineRule="auto"/>
        <w:jc w:val="left"/>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4 流程</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4.1 进货检验流程图</w:t>
      </w:r>
    </w:p>
    <w:p>
      <w:pPr>
        <w:spacing w:line="360" w:lineRule="auto"/>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object>
          <v:shape id="_x0000_i1025" o:spt="75" type="#_x0000_t75" style="height:164.65pt;width:288.45pt;" o:ole="t" filled="f" o:preferrelative="t" stroked="f" coordsize="21600,21600">
            <v:path/>
            <v:fill on="f" focussize="0,0"/>
            <v:stroke on="f" joinstyle="miter"/>
            <v:imagedata r:id="rId8" o:title=""/>
            <o:lock v:ext="edit" aspectratio="t"/>
            <w10:wrap type="none"/>
            <w10:anchorlock/>
          </v:shape>
          <o:OLEObject Type="Embed" ProgID="Visio.Drawing.11" ShapeID="_x0000_i1025" DrawAspect="Content" ObjectID="_1468075725" r:id="rId7">
            <o:LockedField>false</o:LockedField>
          </o:OLEObject>
        </w:objec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 进货检验流程说明</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4.2.1 采购员根据《采购单》向合格供方采购所需物品，等物品到公司后交由质量部进行物品检验。</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4.2.2 质量部根据进货检验规程对采购的物品进行分类并检测，填写《进货检验记录》。</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4.2.3 对于合格的产品交由库管进行入库，存放在库房的原材料物品区域，要贴上合格的标签。</w:t>
      </w:r>
    </w:p>
    <w:p>
      <w:pPr>
        <w:spacing w:line="360" w:lineRule="auto"/>
        <w:jc w:val="left"/>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5 进货检验判定标准</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5.1 进货检验判定依据：《原材料检验规程》、产品图纸、《产品检验规范》等。</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5.2 全检物品要逐一检验，合格的准许入库，不合格的产品按照不合格品管理规则处理。</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5.3 抽检物品合格率≥95%为此批次合格，准许入库；合格率＜95%为不合格，不合格的产品按照不合格品管理规则处理。合格率为：（不合格物品数/采购物品总数）×100%。</w:t>
      </w:r>
    </w:p>
    <w:p>
      <w:pPr>
        <w:spacing w:line="360" w:lineRule="auto"/>
        <w:jc w:val="left"/>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6 采购物品的分类</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6.1 外购件：市场上直接能够买到的物品。</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6.2 物品检验分类：根据物品对产品安全和性能的影响，将所有外协外购物品分为A、B、C三个等级。具体的分类参照采购清单。</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A类：直接影响设备的电器功能、使用功能及可能危及顾客人身安全的材料或部件。</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B类：不直接影响产品使用功能（属于补充部件）、影响产品机械性能的主要组成部分的材料或部件。</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C类：不直接影响产品电器功能、使用功能及机械性能的部件或辅助材料。</w:t>
      </w:r>
    </w:p>
    <w:p>
      <w:pPr>
        <w:spacing w:line="360" w:lineRule="auto"/>
        <w:jc w:val="left"/>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7 抽样原则</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7.1 A类产品需要全检。</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7.2 B类产品按照以下抽样方式抽检。</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抽样方式（参考GB 2828，一般检验水平Ⅱ抽取样本）</w:t>
      </w:r>
    </w:p>
    <w:tbl>
      <w:tblPr>
        <w:tblStyle w:val="9"/>
        <w:tblW w:w="876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01"/>
        <w:gridCol w:w="708"/>
        <w:gridCol w:w="898"/>
        <w:gridCol w:w="920"/>
        <w:gridCol w:w="921"/>
        <w:gridCol w:w="921"/>
        <w:gridCol w:w="998"/>
        <w:gridCol w:w="1080"/>
        <w:gridCol w:w="12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01" w:type="dxa"/>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批量</w:t>
            </w:r>
          </w:p>
        </w:tc>
        <w:tc>
          <w:tcPr>
            <w:tcW w:w="708"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2^8</w:t>
            </w:r>
          </w:p>
        </w:tc>
        <w:tc>
          <w:tcPr>
            <w:tcW w:w="898"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9^15</w:t>
            </w:r>
          </w:p>
        </w:tc>
        <w:tc>
          <w:tcPr>
            <w:tcW w:w="920"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16^25</w:t>
            </w:r>
          </w:p>
        </w:tc>
        <w:tc>
          <w:tcPr>
            <w:tcW w:w="921"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26^50</w:t>
            </w:r>
          </w:p>
        </w:tc>
        <w:tc>
          <w:tcPr>
            <w:tcW w:w="921"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51^90</w:t>
            </w:r>
          </w:p>
        </w:tc>
        <w:tc>
          <w:tcPr>
            <w:tcW w:w="998"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91^150</w:t>
            </w:r>
          </w:p>
        </w:tc>
        <w:tc>
          <w:tcPr>
            <w:tcW w:w="1080"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151^500</w:t>
            </w:r>
          </w:p>
        </w:tc>
        <w:tc>
          <w:tcPr>
            <w:tcW w:w="1215"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501^3200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01" w:type="dxa"/>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样本数</w:t>
            </w:r>
          </w:p>
        </w:tc>
        <w:tc>
          <w:tcPr>
            <w:tcW w:w="708"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w:t>
            </w:r>
          </w:p>
        </w:tc>
        <w:tc>
          <w:tcPr>
            <w:tcW w:w="898"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w:t>
            </w:r>
          </w:p>
        </w:tc>
        <w:tc>
          <w:tcPr>
            <w:tcW w:w="920"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w:t>
            </w:r>
          </w:p>
        </w:tc>
        <w:tc>
          <w:tcPr>
            <w:tcW w:w="921"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8</w:t>
            </w:r>
          </w:p>
        </w:tc>
        <w:tc>
          <w:tcPr>
            <w:tcW w:w="921"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13</w:t>
            </w:r>
          </w:p>
        </w:tc>
        <w:tc>
          <w:tcPr>
            <w:tcW w:w="998"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20</w:t>
            </w:r>
          </w:p>
        </w:tc>
        <w:tc>
          <w:tcPr>
            <w:tcW w:w="1080"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32</w:t>
            </w:r>
          </w:p>
        </w:tc>
        <w:tc>
          <w:tcPr>
            <w:tcW w:w="1215"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50</w:t>
            </w:r>
          </w:p>
        </w:tc>
      </w:tr>
    </w:tbl>
    <w:p>
      <w:pPr>
        <w:spacing w:line="360" w:lineRule="auto"/>
        <w:jc w:val="left"/>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 xml:space="preserve">8 检验项目 </w:t>
      </w:r>
    </w:p>
    <w:tbl>
      <w:tblPr>
        <w:tblStyle w:val="9"/>
        <w:tblW w:w="82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44"/>
        <w:gridCol w:w="1740"/>
        <w:gridCol w:w="3492"/>
        <w:gridCol w:w="1399"/>
        <w:gridCol w:w="8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44" w:type="dxa"/>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序号</w:t>
            </w:r>
          </w:p>
        </w:tc>
        <w:tc>
          <w:tcPr>
            <w:tcW w:w="1740" w:type="dxa"/>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名称</w:t>
            </w:r>
          </w:p>
        </w:tc>
        <w:tc>
          <w:tcPr>
            <w:tcW w:w="3492" w:type="dxa"/>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品牌/型号</w:t>
            </w:r>
          </w:p>
        </w:tc>
        <w:tc>
          <w:tcPr>
            <w:tcW w:w="1399" w:type="dxa"/>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属性</w:t>
            </w:r>
          </w:p>
        </w:tc>
        <w:tc>
          <w:tcPr>
            <w:tcW w:w="847" w:type="dxa"/>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分类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44"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c>
          <w:tcPr>
            <w:tcW w:w="1740" w:type="dxa"/>
            <w:vAlign w:val="center"/>
          </w:tcPr>
          <w:p>
            <w:pPr>
              <w:jc w:val="center"/>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color w:val="000000" w:themeColor="text1"/>
                <w:szCs w:val="21"/>
                <w14:textFill>
                  <w14:solidFill>
                    <w14:schemeClr w14:val="tx1"/>
                  </w14:solidFill>
                </w14:textFill>
              </w:rPr>
              <w:t>卡片</w:t>
            </w:r>
          </w:p>
        </w:tc>
        <w:tc>
          <w:tcPr>
            <w:tcW w:w="3492" w:type="dxa"/>
            <w:vAlign w:val="center"/>
          </w:tcPr>
          <w:p>
            <w:pPr>
              <w:jc w:val="center"/>
              <w:rPr>
                <w:rFonts w:asciiTheme="majorEastAsia" w:hAnsiTheme="majorEastAsia" w:eastAsiaTheme="majorEastAsia" w:cstheme="majorEastAsia"/>
                <w:color w:val="FF0000"/>
                <w:szCs w:val="21"/>
              </w:rPr>
            </w:pPr>
          </w:p>
        </w:tc>
        <w:tc>
          <w:tcPr>
            <w:tcW w:w="1399"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外购</w:t>
            </w:r>
          </w:p>
        </w:tc>
        <w:tc>
          <w:tcPr>
            <w:tcW w:w="847" w:type="dxa"/>
            <w:vAlign w:val="center"/>
          </w:tcPr>
          <w:p>
            <w:pPr>
              <w:jc w:val="center"/>
              <w:rPr>
                <w:rFonts w:asciiTheme="majorEastAsia" w:hAnsiTheme="majorEastAsia" w:eastAsiaTheme="majorEastAsia" w:cstheme="majorEastAsia"/>
                <w:szCs w:val="21"/>
              </w:rPr>
            </w:pPr>
            <w:r>
              <w:rPr>
                <w:rFonts w:asciiTheme="majorEastAsia" w:hAnsiTheme="majorEastAsia" w:eastAsiaTheme="majorEastAsia" w:cstheme="majorEastAsia"/>
                <w:szCs w:val="21"/>
              </w:rPr>
              <w:t>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44"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w:t>
            </w:r>
          </w:p>
        </w:tc>
        <w:tc>
          <w:tcPr>
            <w:tcW w:w="1740" w:type="dxa"/>
            <w:vAlign w:val="center"/>
          </w:tcPr>
          <w:p>
            <w:pPr>
              <w:jc w:val="center"/>
              <w:rPr>
                <w:rFonts w:hint="default" w:asciiTheme="majorEastAsia" w:hAnsiTheme="majorEastAsia" w:eastAsiaTheme="majorEastAsia" w:cstheme="majorEastAsia"/>
                <w:color w:val="000000" w:themeColor="text1"/>
                <w:szCs w:val="21"/>
                <w14:textFill>
                  <w14:solidFill>
                    <w14:schemeClr w14:val="tx1"/>
                  </w14:solidFill>
                </w14:textFill>
                <w:woUserID w:val="2"/>
              </w:rPr>
            </w:pPr>
            <w:r>
              <w:rPr>
                <w:rFonts w:hint="eastAsia" w:asciiTheme="majorEastAsia" w:hAnsiTheme="majorEastAsia" w:eastAsiaTheme="majorEastAsia" w:cstheme="majorEastAsia"/>
                <w:color w:val="000000" w:themeColor="text1"/>
                <w:szCs w:val="21"/>
                <w14:textFill>
                  <w14:solidFill>
                    <w14:schemeClr w14:val="tx1"/>
                  </w14:solidFill>
                </w14:textFill>
              </w:rPr>
              <w:t>打印</w:t>
            </w:r>
            <w:r>
              <w:rPr>
                <w:rFonts w:hint="default" w:asciiTheme="majorEastAsia" w:hAnsiTheme="majorEastAsia" w:eastAsiaTheme="majorEastAsia" w:cstheme="majorEastAsia"/>
                <w:color w:val="000000" w:themeColor="text1"/>
                <w:szCs w:val="21"/>
                <w14:textFill>
                  <w14:solidFill>
                    <w14:schemeClr w14:val="tx1"/>
                  </w14:solidFill>
                </w14:textFill>
                <w:woUserID w:val="2"/>
              </w:rPr>
              <w:t>标签</w:t>
            </w:r>
          </w:p>
        </w:tc>
        <w:tc>
          <w:tcPr>
            <w:tcW w:w="3492" w:type="dxa"/>
            <w:vAlign w:val="center"/>
          </w:tcPr>
          <w:p>
            <w:pPr>
              <w:jc w:val="center"/>
              <w:rPr>
                <w:rFonts w:asciiTheme="majorEastAsia" w:hAnsiTheme="majorEastAsia" w:eastAsiaTheme="majorEastAsia" w:cstheme="majorEastAsia"/>
                <w:color w:val="FF0000"/>
                <w:szCs w:val="21"/>
              </w:rPr>
            </w:pPr>
          </w:p>
        </w:tc>
        <w:tc>
          <w:tcPr>
            <w:tcW w:w="1399"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外购</w:t>
            </w:r>
          </w:p>
        </w:tc>
        <w:tc>
          <w:tcPr>
            <w:tcW w:w="847" w:type="dxa"/>
            <w:vAlign w:val="center"/>
          </w:tcPr>
          <w:p>
            <w:pPr>
              <w:jc w:val="center"/>
              <w:rPr>
                <w:rFonts w:asciiTheme="majorEastAsia" w:hAnsiTheme="majorEastAsia" w:eastAsiaTheme="majorEastAsia" w:cstheme="majorEastAsia"/>
                <w:szCs w:val="21"/>
              </w:rPr>
            </w:pPr>
            <w:r>
              <w:rPr>
                <w:rFonts w:asciiTheme="majorEastAsia" w:hAnsiTheme="majorEastAsia" w:eastAsiaTheme="majorEastAsia" w:cstheme="majorEastAsia"/>
                <w:szCs w:val="21"/>
              </w:rPr>
              <w:t>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44"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w:t>
            </w:r>
          </w:p>
        </w:tc>
        <w:tc>
          <w:tcPr>
            <w:tcW w:w="1740" w:type="dxa"/>
            <w:vAlign w:val="center"/>
          </w:tcPr>
          <w:p>
            <w:pPr>
              <w:jc w:val="center"/>
              <w:rPr>
                <w:rFonts w:asciiTheme="majorEastAsia" w:hAnsiTheme="majorEastAsia" w:eastAsiaTheme="majorEastAsia" w:cstheme="majorEastAsia"/>
                <w:color w:val="000000" w:themeColor="text1"/>
                <w:szCs w:val="21"/>
                <w14:textFill>
                  <w14:solidFill>
                    <w14:schemeClr w14:val="tx1"/>
                  </w14:solidFill>
                </w14:textFill>
              </w:rPr>
            </w:pPr>
            <w:r>
              <w:rPr>
                <w:rFonts w:hint="default" w:asciiTheme="majorEastAsia" w:hAnsiTheme="majorEastAsia" w:eastAsiaTheme="majorEastAsia" w:cstheme="majorEastAsia"/>
                <w:color w:val="000000" w:themeColor="text1"/>
                <w:szCs w:val="21"/>
                <w14:textFill>
                  <w14:solidFill>
                    <w14:schemeClr w14:val="tx1"/>
                  </w14:solidFill>
                </w14:textFill>
                <w:woUserID w:val="2"/>
              </w:rPr>
              <w:t>产品</w:t>
            </w:r>
            <w:r>
              <w:rPr>
                <w:rFonts w:hint="eastAsia" w:asciiTheme="majorEastAsia" w:hAnsiTheme="majorEastAsia" w:eastAsiaTheme="majorEastAsia" w:cstheme="majorEastAsia"/>
                <w:color w:val="000000" w:themeColor="text1"/>
                <w:szCs w:val="21"/>
                <w14:textFill>
                  <w14:solidFill>
                    <w14:schemeClr w14:val="tx1"/>
                  </w14:solidFill>
                </w14:textFill>
              </w:rPr>
              <w:t>包装盒</w:t>
            </w:r>
          </w:p>
        </w:tc>
        <w:tc>
          <w:tcPr>
            <w:tcW w:w="3492" w:type="dxa"/>
            <w:vAlign w:val="center"/>
          </w:tcPr>
          <w:p>
            <w:pPr>
              <w:jc w:val="center"/>
              <w:rPr>
                <w:rFonts w:asciiTheme="majorEastAsia" w:hAnsiTheme="majorEastAsia" w:eastAsiaTheme="majorEastAsia" w:cstheme="majorEastAsia"/>
                <w:color w:val="FF0000"/>
                <w:szCs w:val="21"/>
              </w:rPr>
            </w:pPr>
          </w:p>
        </w:tc>
        <w:tc>
          <w:tcPr>
            <w:tcW w:w="1399"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外购</w:t>
            </w:r>
          </w:p>
        </w:tc>
        <w:tc>
          <w:tcPr>
            <w:tcW w:w="847"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44" w:type="dxa"/>
            <w:vAlign w:val="center"/>
          </w:tcPr>
          <w:p>
            <w:pPr>
              <w:ind w:left="0" w:leftChars="0" w:firstLine="0" w:firstLineChars="0"/>
              <w:jc w:val="center"/>
              <w:rPr>
                <w:rFonts w:hint="default" w:asciiTheme="majorEastAsia" w:hAnsiTheme="majorEastAsia" w:eastAsiaTheme="majorEastAsia" w:cstheme="majorEastAsia"/>
                <w:szCs w:val="21"/>
                <w:woUserID w:val="2"/>
              </w:rPr>
            </w:pPr>
            <w:r>
              <w:rPr>
                <w:rFonts w:hint="default" w:asciiTheme="majorEastAsia" w:hAnsiTheme="majorEastAsia" w:eastAsiaTheme="majorEastAsia" w:cstheme="majorEastAsia"/>
                <w:szCs w:val="21"/>
                <w:woUserID w:val="2"/>
              </w:rPr>
              <w:t>4</w:t>
            </w:r>
          </w:p>
        </w:tc>
        <w:tc>
          <w:tcPr>
            <w:tcW w:w="1740" w:type="dxa"/>
            <w:vAlign w:val="center"/>
          </w:tcPr>
          <w:p>
            <w:pPr>
              <w:ind w:left="0" w:leftChars="0" w:firstLine="0" w:firstLineChars="0"/>
              <w:jc w:val="center"/>
              <w:rPr>
                <w:rFonts w:hint="default" w:asciiTheme="majorEastAsia" w:hAnsiTheme="majorEastAsia" w:eastAsiaTheme="majorEastAsia" w:cstheme="majorEastAsia"/>
                <w:color w:val="000000" w:themeColor="text1"/>
                <w:szCs w:val="21"/>
                <w14:textFill>
                  <w14:solidFill>
                    <w14:schemeClr w14:val="tx1"/>
                  </w14:solidFill>
                </w14:textFill>
                <w:woUserID w:val="2"/>
              </w:rPr>
            </w:pPr>
            <w:r>
              <w:rPr>
                <w:rFonts w:hint="default" w:asciiTheme="majorEastAsia" w:hAnsiTheme="majorEastAsia" w:eastAsiaTheme="majorEastAsia" w:cstheme="majorEastAsia"/>
                <w:color w:val="000000" w:themeColor="text1"/>
                <w:szCs w:val="21"/>
                <w14:textFill>
                  <w14:solidFill>
                    <w14:schemeClr w14:val="tx1"/>
                  </w14:solidFill>
                </w14:textFill>
                <w:woUserID w:val="2"/>
              </w:rPr>
              <w:t>产品标签</w:t>
            </w:r>
          </w:p>
        </w:tc>
        <w:tc>
          <w:tcPr>
            <w:tcW w:w="3492" w:type="dxa"/>
            <w:vAlign w:val="center"/>
          </w:tcPr>
          <w:p>
            <w:pPr>
              <w:ind w:left="0" w:leftChars="0" w:firstLine="0" w:firstLineChars="0"/>
              <w:jc w:val="center"/>
              <w:rPr>
                <w:rFonts w:asciiTheme="majorEastAsia" w:hAnsiTheme="majorEastAsia" w:eastAsiaTheme="majorEastAsia" w:cstheme="majorEastAsia"/>
                <w:color w:val="FF0000"/>
                <w:szCs w:val="21"/>
              </w:rPr>
            </w:pPr>
          </w:p>
        </w:tc>
        <w:tc>
          <w:tcPr>
            <w:tcW w:w="1399" w:type="dxa"/>
            <w:vAlign w:val="center"/>
          </w:tcPr>
          <w:p>
            <w:pPr>
              <w:ind w:left="0" w:leftChars="0" w:firstLine="0" w:firstLineChars="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woUserID w:val="2"/>
              </w:rPr>
              <w:t>外购</w:t>
            </w:r>
          </w:p>
        </w:tc>
        <w:tc>
          <w:tcPr>
            <w:tcW w:w="847" w:type="dxa"/>
            <w:vAlign w:val="center"/>
          </w:tcPr>
          <w:p>
            <w:pPr>
              <w:ind w:left="0" w:leftChars="0" w:firstLine="0" w:firstLineChars="0"/>
              <w:jc w:val="center"/>
              <w:rPr>
                <w:rFonts w:hint="default" w:asciiTheme="majorEastAsia" w:hAnsiTheme="majorEastAsia" w:eastAsiaTheme="majorEastAsia" w:cstheme="majorEastAsia"/>
                <w:szCs w:val="21"/>
                <w:woUserID w:val="2"/>
              </w:rPr>
            </w:pPr>
            <w:r>
              <w:rPr>
                <w:rFonts w:hint="eastAsia" w:asciiTheme="majorEastAsia" w:hAnsiTheme="majorEastAsia" w:eastAsiaTheme="majorEastAsia" w:cstheme="majorEastAsia"/>
                <w:szCs w:val="21"/>
                <w:woUserID w:val="2"/>
              </w:rPr>
              <w:t>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44" w:type="dxa"/>
            <w:vAlign w:val="center"/>
          </w:tcPr>
          <w:p>
            <w:pPr>
              <w:ind w:left="0" w:leftChars="0" w:firstLine="0" w:firstLineChars="0"/>
              <w:jc w:val="center"/>
              <w:rPr>
                <w:rFonts w:hint="default" w:asciiTheme="majorEastAsia" w:hAnsiTheme="majorEastAsia" w:eastAsiaTheme="majorEastAsia" w:cstheme="majorEastAsia"/>
                <w:szCs w:val="21"/>
                <w:woUserID w:val="2"/>
              </w:rPr>
            </w:pPr>
            <w:r>
              <w:rPr>
                <w:rFonts w:hint="default" w:asciiTheme="majorEastAsia" w:hAnsiTheme="majorEastAsia" w:eastAsiaTheme="majorEastAsia" w:cstheme="majorEastAsia"/>
                <w:szCs w:val="21"/>
                <w:woUserID w:val="2"/>
              </w:rPr>
              <w:t>5</w:t>
            </w:r>
          </w:p>
        </w:tc>
        <w:tc>
          <w:tcPr>
            <w:tcW w:w="1740" w:type="dxa"/>
            <w:vAlign w:val="center"/>
          </w:tcPr>
          <w:p>
            <w:pPr>
              <w:ind w:left="0" w:leftChars="0" w:firstLine="0" w:firstLineChars="0"/>
              <w:jc w:val="center"/>
              <w:rPr>
                <w:rFonts w:hint="default" w:asciiTheme="majorEastAsia" w:hAnsiTheme="majorEastAsia" w:eastAsiaTheme="majorEastAsia" w:cstheme="majorEastAsia"/>
                <w:color w:val="000000" w:themeColor="text1"/>
                <w:szCs w:val="21"/>
                <w14:textFill>
                  <w14:solidFill>
                    <w14:schemeClr w14:val="tx1"/>
                  </w14:solidFill>
                </w14:textFill>
                <w:woUserID w:val="2"/>
              </w:rPr>
            </w:pPr>
            <w:r>
              <w:rPr>
                <w:rFonts w:hint="default" w:asciiTheme="majorEastAsia" w:hAnsiTheme="majorEastAsia" w:eastAsiaTheme="majorEastAsia" w:cstheme="majorEastAsia"/>
                <w:color w:val="000000" w:themeColor="text1"/>
                <w:szCs w:val="21"/>
                <w14:textFill>
                  <w14:solidFill>
                    <w14:schemeClr w14:val="tx1"/>
                  </w14:solidFill>
                </w14:textFill>
                <w:woUserID w:val="2"/>
              </w:rPr>
              <w:t>说明书</w:t>
            </w:r>
          </w:p>
        </w:tc>
        <w:tc>
          <w:tcPr>
            <w:tcW w:w="3492" w:type="dxa"/>
            <w:vAlign w:val="center"/>
          </w:tcPr>
          <w:p>
            <w:pPr>
              <w:ind w:left="0" w:leftChars="0" w:firstLine="0" w:firstLineChars="0"/>
              <w:jc w:val="center"/>
              <w:rPr>
                <w:rFonts w:asciiTheme="majorEastAsia" w:hAnsiTheme="majorEastAsia" w:eastAsiaTheme="majorEastAsia" w:cstheme="majorEastAsia"/>
                <w:color w:val="FF0000"/>
                <w:szCs w:val="21"/>
              </w:rPr>
            </w:pPr>
          </w:p>
        </w:tc>
        <w:tc>
          <w:tcPr>
            <w:tcW w:w="1399" w:type="dxa"/>
            <w:shd w:val="clear" w:color="auto" w:fill="auto"/>
            <w:vAlign w:val="center"/>
          </w:tcPr>
          <w:p>
            <w:pPr>
              <w:ind w:left="0" w:leftChars="0" w:firstLine="0" w:firstLineChars="0"/>
              <w:jc w:val="center"/>
              <w:rPr>
                <w:rFonts w:hint="eastAsia" w:asciiTheme="majorEastAsia" w:hAnsiTheme="majorEastAsia" w:eastAsiaTheme="majorEastAsia" w:cstheme="majorEastAsia"/>
                <w:kern w:val="2"/>
                <w:sz w:val="21"/>
                <w:szCs w:val="21"/>
                <w:lang w:val="en-US" w:eastAsia="zh-CN" w:bidi="ar-SA"/>
              </w:rPr>
            </w:pPr>
            <w:r>
              <w:rPr>
                <w:rFonts w:hint="eastAsia" w:asciiTheme="majorEastAsia" w:hAnsiTheme="majorEastAsia" w:eastAsiaTheme="majorEastAsia" w:cstheme="majorEastAsia"/>
                <w:szCs w:val="21"/>
                <w:woUserID w:val="2"/>
              </w:rPr>
              <w:t>外购</w:t>
            </w:r>
          </w:p>
        </w:tc>
        <w:tc>
          <w:tcPr>
            <w:tcW w:w="847" w:type="dxa"/>
            <w:shd w:val="clear" w:color="auto" w:fill="auto"/>
            <w:vAlign w:val="center"/>
          </w:tcPr>
          <w:p>
            <w:pPr>
              <w:ind w:left="0" w:leftChars="0" w:firstLine="0" w:firstLineChars="0"/>
              <w:jc w:val="center"/>
              <w:rPr>
                <w:rFonts w:hint="eastAsia" w:asciiTheme="majorEastAsia" w:hAnsiTheme="majorEastAsia" w:eastAsiaTheme="majorEastAsia" w:cstheme="majorEastAsia"/>
                <w:kern w:val="2"/>
                <w:sz w:val="21"/>
                <w:szCs w:val="21"/>
                <w:lang w:val="en-US" w:eastAsia="zh-CN" w:bidi="ar-SA"/>
                <w:woUserID w:val="2"/>
              </w:rPr>
            </w:pPr>
            <w:r>
              <w:rPr>
                <w:rFonts w:hint="eastAsia" w:asciiTheme="majorEastAsia" w:hAnsiTheme="majorEastAsia" w:eastAsiaTheme="majorEastAsia" w:cstheme="majorEastAsia"/>
                <w:szCs w:val="21"/>
                <w:woUserID w:val="2"/>
              </w:rPr>
              <w:t>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44" w:type="dxa"/>
            <w:vAlign w:val="center"/>
          </w:tcPr>
          <w:p>
            <w:pPr>
              <w:ind w:left="0" w:leftChars="0" w:firstLine="0" w:firstLineChars="0"/>
              <w:jc w:val="center"/>
              <w:rPr>
                <w:rFonts w:hint="default" w:asciiTheme="majorEastAsia" w:hAnsiTheme="majorEastAsia" w:eastAsiaTheme="majorEastAsia" w:cstheme="majorEastAsia"/>
                <w:szCs w:val="21"/>
                <w:woUserID w:val="2"/>
              </w:rPr>
            </w:pPr>
            <w:r>
              <w:rPr>
                <w:rFonts w:hint="default" w:asciiTheme="majorEastAsia" w:hAnsiTheme="majorEastAsia" w:eastAsiaTheme="majorEastAsia" w:cstheme="majorEastAsia"/>
                <w:szCs w:val="21"/>
                <w:woUserID w:val="2"/>
              </w:rPr>
              <w:t>6</w:t>
            </w:r>
          </w:p>
        </w:tc>
        <w:tc>
          <w:tcPr>
            <w:tcW w:w="1740" w:type="dxa"/>
            <w:vAlign w:val="center"/>
          </w:tcPr>
          <w:p>
            <w:pPr>
              <w:ind w:left="0" w:leftChars="0" w:firstLine="0" w:firstLineChars="0"/>
              <w:jc w:val="center"/>
              <w:rPr>
                <w:rFonts w:hint="default" w:asciiTheme="majorEastAsia" w:hAnsiTheme="majorEastAsia" w:eastAsiaTheme="majorEastAsia" w:cstheme="majorEastAsia"/>
                <w:color w:val="000000" w:themeColor="text1"/>
                <w:szCs w:val="21"/>
                <w14:textFill>
                  <w14:solidFill>
                    <w14:schemeClr w14:val="tx1"/>
                  </w14:solidFill>
                </w14:textFill>
                <w:woUserID w:val="2"/>
              </w:rPr>
            </w:pPr>
            <w:r>
              <w:rPr>
                <w:rFonts w:hint="default" w:asciiTheme="majorEastAsia" w:hAnsiTheme="majorEastAsia" w:eastAsiaTheme="majorEastAsia" w:cstheme="majorEastAsia"/>
                <w:color w:val="000000" w:themeColor="text1"/>
                <w:szCs w:val="21"/>
                <w14:textFill>
                  <w14:solidFill>
                    <w14:schemeClr w14:val="tx1"/>
                  </w14:solidFill>
                </w14:textFill>
                <w:woUserID w:val="2"/>
              </w:rPr>
              <w:t>用户手册</w:t>
            </w:r>
          </w:p>
        </w:tc>
        <w:tc>
          <w:tcPr>
            <w:tcW w:w="3492" w:type="dxa"/>
            <w:vAlign w:val="center"/>
          </w:tcPr>
          <w:p>
            <w:pPr>
              <w:ind w:left="0" w:leftChars="0" w:firstLine="0" w:firstLineChars="0"/>
              <w:jc w:val="center"/>
              <w:rPr>
                <w:rFonts w:asciiTheme="majorEastAsia" w:hAnsiTheme="majorEastAsia" w:eastAsiaTheme="majorEastAsia" w:cstheme="majorEastAsia"/>
                <w:color w:val="FF0000"/>
                <w:szCs w:val="21"/>
              </w:rPr>
            </w:pPr>
          </w:p>
        </w:tc>
        <w:tc>
          <w:tcPr>
            <w:tcW w:w="1399" w:type="dxa"/>
            <w:shd w:val="clear" w:color="auto" w:fill="auto"/>
            <w:vAlign w:val="center"/>
          </w:tcPr>
          <w:p>
            <w:pPr>
              <w:ind w:left="0" w:leftChars="0" w:firstLine="0" w:firstLineChars="0"/>
              <w:jc w:val="center"/>
              <w:rPr>
                <w:rFonts w:hint="eastAsia" w:asciiTheme="majorEastAsia" w:hAnsiTheme="majorEastAsia" w:eastAsiaTheme="majorEastAsia" w:cstheme="majorEastAsia"/>
                <w:kern w:val="2"/>
                <w:sz w:val="21"/>
                <w:szCs w:val="21"/>
                <w:lang w:val="en-US" w:eastAsia="zh-CN" w:bidi="ar-SA"/>
              </w:rPr>
            </w:pPr>
            <w:r>
              <w:rPr>
                <w:rFonts w:hint="eastAsia" w:asciiTheme="majorEastAsia" w:hAnsiTheme="majorEastAsia" w:eastAsiaTheme="majorEastAsia" w:cstheme="majorEastAsia"/>
                <w:szCs w:val="21"/>
                <w:woUserID w:val="2"/>
              </w:rPr>
              <w:t>外购</w:t>
            </w:r>
          </w:p>
        </w:tc>
        <w:tc>
          <w:tcPr>
            <w:tcW w:w="847" w:type="dxa"/>
            <w:shd w:val="clear" w:color="auto" w:fill="auto"/>
            <w:vAlign w:val="center"/>
          </w:tcPr>
          <w:p>
            <w:pPr>
              <w:ind w:left="0" w:leftChars="0" w:firstLine="0" w:firstLineChars="0"/>
              <w:jc w:val="center"/>
              <w:rPr>
                <w:rFonts w:hint="eastAsia" w:asciiTheme="majorEastAsia" w:hAnsiTheme="majorEastAsia" w:eastAsiaTheme="majorEastAsia" w:cstheme="majorEastAsia"/>
                <w:kern w:val="2"/>
                <w:sz w:val="21"/>
                <w:szCs w:val="21"/>
                <w:lang w:val="en-US" w:eastAsia="zh-CN" w:bidi="ar-SA"/>
                <w:woUserID w:val="2"/>
              </w:rPr>
            </w:pPr>
            <w:r>
              <w:rPr>
                <w:rFonts w:hint="eastAsia" w:asciiTheme="majorEastAsia" w:hAnsiTheme="majorEastAsia" w:eastAsiaTheme="majorEastAsia" w:cstheme="majorEastAsia"/>
                <w:szCs w:val="21"/>
                <w:woUserID w:val="2"/>
              </w:rPr>
              <w:t>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44" w:type="dxa"/>
            <w:vAlign w:val="center"/>
          </w:tcPr>
          <w:p>
            <w:pPr>
              <w:jc w:val="center"/>
              <w:rPr>
                <w:rFonts w:hint="default" w:asciiTheme="majorEastAsia" w:hAnsiTheme="majorEastAsia" w:eastAsiaTheme="majorEastAsia" w:cstheme="majorEastAsia"/>
                <w:szCs w:val="21"/>
                <w:woUserID w:val="2"/>
              </w:rPr>
            </w:pPr>
            <w:r>
              <w:rPr>
                <w:rFonts w:asciiTheme="majorEastAsia" w:hAnsiTheme="majorEastAsia" w:eastAsiaTheme="majorEastAsia" w:cstheme="majorEastAsia"/>
                <w:szCs w:val="21"/>
                <w:woUserID w:val="2"/>
              </w:rPr>
              <w:t>7</w:t>
            </w:r>
          </w:p>
        </w:tc>
        <w:tc>
          <w:tcPr>
            <w:tcW w:w="1740" w:type="dxa"/>
            <w:vAlign w:val="center"/>
          </w:tcPr>
          <w:p>
            <w:pPr>
              <w:jc w:val="center"/>
              <w:rPr>
                <w:rFonts w:asciiTheme="majorEastAsia" w:hAnsiTheme="majorEastAsia" w:eastAsiaTheme="majorEastAsia" w:cstheme="majorEastAsia"/>
                <w:color w:val="000000" w:themeColor="text1"/>
                <w:szCs w:val="21"/>
                <w14:textFill>
                  <w14:solidFill>
                    <w14:schemeClr w14:val="tx1"/>
                  </w14:solidFill>
                </w14:textFill>
              </w:rPr>
            </w:pPr>
            <w:r>
              <w:rPr>
                <w:rFonts w:asciiTheme="majorEastAsia" w:hAnsiTheme="majorEastAsia" w:eastAsiaTheme="majorEastAsia" w:cstheme="majorEastAsia"/>
                <w:color w:val="000000" w:themeColor="text1"/>
                <w:szCs w:val="21"/>
                <w14:textFill>
                  <w14:solidFill>
                    <w14:schemeClr w14:val="tx1"/>
                  </w14:solidFill>
                </w14:textFill>
              </w:rPr>
              <w:t>云服务器</w:t>
            </w:r>
          </w:p>
        </w:tc>
        <w:tc>
          <w:tcPr>
            <w:tcW w:w="3492" w:type="dxa"/>
            <w:vAlign w:val="center"/>
          </w:tcPr>
          <w:p>
            <w:pPr>
              <w:jc w:val="center"/>
              <w:rPr>
                <w:rFonts w:asciiTheme="majorEastAsia" w:hAnsiTheme="majorEastAsia" w:eastAsiaTheme="majorEastAsia" w:cstheme="majorEastAsia"/>
                <w:color w:val="FF0000"/>
                <w:szCs w:val="21"/>
              </w:rPr>
            </w:pPr>
          </w:p>
        </w:tc>
        <w:tc>
          <w:tcPr>
            <w:tcW w:w="1399" w:type="dxa"/>
            <w:vAlign w:val="center"/>
          </w:tcPr>
          <w:p>
            <w:pPr>
              <w:jc w:val="center"/>
              <w:rPr>
                <w:rFonts w:asciiTheme="majorEastAsia" w:hAnsiTheme="majorEastAsia" w:eastAsiaTheme="majorEastAsia" w:cstheme="majorEastAsia"/>
                <w:szCs w:val="21"/>
              </w:rPr>
            </w:pPr>
            <w:r>
              <w:rPr>
                <w:rFonts w:asciiTheme="majorEastAsia" w:hAnsiTheme="majorEastAsia" w:eastAsiaTheme="majorEastAsia" w:cstheme="majorEastAsia"/>
                <w:szCs w:val="21"/>
              </w:rPr>
              <w:t>外购</w:t>
            </w:r>
          </w:p>
        </w:tc>
        <w:tc>
          <w:tcPr>
            <w:tcW w:w="847" w:type="dxa"/>
            <w:vAlign w:val="center"/>
          </w:tcPr>
          <w:p>
            <w:pPr>
              <w:jc w:val="center"/>
              <w:rPr>
                <w:rFonts w:asciiTheme="majorEastAsia" w:hAnsiTheme="majorEastAsia" w:eastAsiaTheme="majorEastAsia" w:cstheme="majorEastAsia"/>
                <w:szCs w:val="21"/>
              </w:rPr>
            </w:pPr>
            <w:r>
              <w:rPr>
                <w:rFonts w:asciiTheme="majorEastAsia" w:hAnsiTheme="majorEastAsia" w:eastAsiaTheme="majorEastAsia" w:cstheme="majorEastAsia"/>
                <w:szCs w:val="21"/>
              </w:rPr>
              <w:t>A</w:t>
            </w:r>
          </w:p>
        </w:tc>
      </w:tr>
    </w:tbl>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8.1 卡片</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a）准备工作</w:t>
      </w:r>
    </w:p>
    <w:p>
      <w:pPr>
        <w:spacing w:line="360" w:lineRule="auto"/>
        <w:ind w:firstLine="720" w:firstLineChars="3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接到入库检验通知；清理检验台，保证检验台清洁。</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b）工具</w:t>
      </w:r>
    </w:p>
    <w:p>
      <w:pPr>
        <w:spacing w:line="360" w:lineRule="auto"/>
        <w:jc w:val="left"/>
        <w:rPr>
          <w:rFonts w:hint="default"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rPr>
        <w:t xml:space="preserve">      </w:t>
      </w:r>
      <w:r>
        <w:rPr>
          <w:rFonts w:hint="default" w:asciiTheme="majorEastAsia" w:hAnsiTheme="majorEastAsia" w:eastAsiaTheme="majorEastAsia" w:cstheme="majorEastAsia"/>
          <w:sz w:val="24"/>
          <w:szCs w:val="24"/>
          <w:woUserID w:val="2"/>
        </w:rPr>
        <w:t>无</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c）检测内容</w:t>
      </w:r>
    </w:p>
    <w:p>
      <w:pPr>
        <w:spacing w:line="360" w:lineRule="auto"/>
        <w:ind w:firstLine="720" w:firstLineChars="3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1）核对产品的名称、规格</w:t>
      </w:r>
      <w:r>
        <w:rPr>
          <w:rFonts w:hint="default" w:asciiTheme="majorEastAsia" w:hAnsiTheme="majorEastAsia" w:eastAsiaTheme="majorEastAsia" w:cstheme="majorEastAsia"/>
          <w:sz w:val="24"/>
          <w:szCs w:val="24"/>
          <w:woUserID w:val="2"/>
        </w:rPr>
        <w:t>、数量</w:t>
      </w:r>
      <w:r>
        <w:rPr>
          <w:rFonts w:hint="eastAsia" w:asciiTheme="majorEastAsia" w:hAnsiTheme="majorEastAsia" w:eastAsiaTheme="majorEastAsia" w:cstheme="majorEastAsia"/>
          <w:sz w:val="24"/>
          <w:szCs w:val="24"/>
        </w:rPr>
        <w:t>是否同采购清单一致。</w:t>
      </w:r>
    </w:p>
    <w:p>
      <w:pPr>
        <w:spacing w:line="360" w:lineRule="auto"/>
        <w:ind w:firstLine="720" w:firstLineChars="3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2）检查产品</w:t>
      </w:r>
      <w:r>
        <w:rPr>
          <w:rFonts w:hint="default" w:asciiTheme="majorEastAsia" w:hAnsiTheme="majorEastAsia" w:eastAsiaTheme="majorEastAsia" w:cstheme="majorEastAsia"/>
          <w:sz w:val="24"/>
          <w:szCs w:val="24"/>
          <w:woUserID w:val="2"/>
        </w:rPr>
        <w:t>外</w:t>
      </w:r>
      <w:r>
        <w:rPr>
          <w:rFonts w:hint="eastAsia" w:asciiTheme="majorEastAsia" w:hAnsiTheme="majorEastAsia" w:eastAsiaTheme="majorEastAsia" w:cstheme="majorEastAsia"/>
          <w:sz w:val="24"/>
          <w:szCs w:val="24"/>
        </w:rPr>
        <w:t>包装是否完好。</w:t>
      </w:r>
    </w:p>
    <w:p>
      <w:pPr>
        <w:spacing w:line="360" w:lineRule="auto"/>
        <w:ind w:firstLine="720" w:firstLineChars="3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3）打开检查</w:t>
      </w:r>
      <w:r>
        <w:rPr>
          <w:rFonts w:hint="eastAsia" w:asciiTheme="majorEastAsia" w:hAnsiTheme="majorEastAsia" w:eastAsiaTheme="majorEastAsia" w:cstheme="majorEastAsia"/>
          <w:color w:val="000000" w:themeColor="text1"/>
          <w:sz w:val="24"/>
          <w:szCs w:val="24"/>
          <w14:textFill>
            <w14:solidFill>
              <w14:schemeClr w14:val="tx1"/>
            </w14:solidFill>
          </w14:textFill>
        </w:rPr>
        <w:t>卡片</w:t>
      </w:r>
      <w:r>
        <w:rPr>
          <w:rFonts w:hint="eastAsia" w:asciiTheme="majorEastAsia" w:hAnsiTheme="majorEastAsia" w:eastAsiaTheme="majorEastAsia" w:cstheme="majorEastAsia"/>
          <w:sz w:val="24"/>
          <w:szCs w:val="24"/>
        </w:rPr>
        <w:t>有无损坏，有无油污、划痕、变形等缺陷。</w:t>
      </w:r>
    </w:p>
    <w:p>
      <w:pPr>
        <w:spacing w:line="360" w:lineRule="auto"/>
        <w:jc w:val="left"/>
        <w:rPr>
          <w:rFonts w:hint="default"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rPr>
        <w:t>8.2 打印</w:t>
      </w:r>
      <w:r>
        <w:rPr>
          <w:rFonts w:hint="default" w:asciiTheme="majorEastAsia" w:hAnsiTheme="majorEastAsia" w:eastAsiaTheme="majorEastAsia" w:cstheme="majorEastAsia"/>
          <w:sz w:val="24"/>
          <w:szCs w:val="24"/>
          <w:woUserID w:val="2"/>
        </w:rPr>
        <w:t>标签</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a）准备工作</w:t>
      </w:r>
    </w:p>
    <w:p>
      <w:pPr>
        <w:spacing w:line="360" w:lineRule="auto"/>
        <w:ind w:firstLine="720" w:firstLineChars="3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接到入库检验通知；清理检验台，保证检验台清洁。</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b）工具</w:t>
      </w:r>
    </w:p>
    <w:p>
      <w:pPr>
        <w:spacing w:line="360" w:lineRule="auto"/>
        <w:jc w:val="left"/>
        <w:rPr>
          <w:rFonts w:hint="default"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rPr>
        <w:t xml:space="preserve">      </w:t>
      </w:r>
      <w:r>
        <w:rPr>
          <w:rFonts w:hint="default" w:asciiTheme="majorEastAsia" w:hAnsiTheme="majorEastAsia" w:eastAsiaTheme="majorEastAsia" w:cstheme="majorEastAsia"/>
          <w:sz w:val="24"/>
          <w:szCs w:val="24"/>
          <w:woUserID w:val="2"/>
        </w:rPr>
        <w:t>无</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c）检测内容</w:t>
      </w:r>
    </w:p>
    <w:p>
      <w:pPr>
        <w:spacing w:line="360" w:lineRule="auto"/>
        <w:ind w:firstLine="720" w:firstLineChars="3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1）核对产品的名称、规格</w:t>
      </w:r>
      <w:r>
        <w:rPr>
          <w:rFonts w:hint="default" w:asciiTheme="majorEastAsia" w:hAnsiTheme="majorEastAsia" w:eastAsiaTheme="majorEastAsia" w:cstheme="majorEastAsia"/>
          <w:sz w:val="24"/>
          <w:szCs w:val="24"/>
          <w:woUserID w:val="2"/>
        </w:rPr>
        <w:t>、数量</w:t>
      </w:r>
      <w:r>
        <w:rPr>
          <w:rFonts w:hint="eastAsia" w:asciiTheme="majorEastAsia" w:hAnsiTheme="majorEastAsia" w:eastAsiaTheme="majorEastAsia" w:cstheme="majorEastAsia"/>
          <w:sz w:val="24"/>
          <w:szCs w:val="24"/>
        </w:rPr>
        <w:t>是否同采购清单一致。</w:t>
      </w:r>
    </w:p>
    <w:p>
      <w:pPr>
        <w:spacing w:line="360" w:lineRule="auto"/>
        <w:ind w:firstLine="720" w:firstLineChars="3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2）检查产品外包装是否完好。</w:t>
      </w:r>
    </w:p>
    <w:p>
      <w:pPr>
        <w:spacing w:line="360" w:lineRule="auto"/>
        <w:ind w:firstLine="720" w:firstLineChars="3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3）打开检查打印</w:t>
      </w:r>
      <w:r>
        <w:rPr>
          <w:rFonts w:hint="default" w:asciiTheme="majorEastAsia" w:hAnsiTheme="majorEastAsia" w:eastAsiaTheme="majorEastAsia" w:cstheme="majorEastAsia"/>
          <w:sz w:val="24"/>
          <w:szCs w:val="24"/>
          <w:woUserID w:val="2"/>
        </w:rPr>
        <w:t>标签</w:t>
      </w:r>
      <w:r>
        <w:rPr>
          <w:rFonts w:hint="eastAsia" w:asciiTheme="majorEastAsia" w:hAnsiTheme="majorEastAsia" w:eastAsiaTheme="majorEastAsia" w:cstheme="majorEastAsia"/>
          <w:sz w:val="24"/>
          <w:szCs w:val="24"/>
        </w:rPr>
        <w:t>有无损坏，划痕、变形和受潮等缺陷。</w:t>
      </w:r>
    </w:p>
    <w:p>
      <w:pPr>
        <w:spacing w:line="360" w:lineRule="auto"/>
        <w:ind w:firstLine="720" w:firstLineChars="300"/>
        <w:jc w:val="left"/>
        <w:rPr>
          <w:rFonts w:hint="default" w:asciiTheme="majorEastAsia" w:hAnsiTheme="majorEastAsia" w:eastAsiaTheme="majorEastAsia" w:cstheme="majorEastAsia"/>
          <w:sz w:val="24"/>
          <w:szCs w:val="24"/>
          <w:woUserID w:val="2"/>
        </w:rPr>
      </w:pPr>
      <w:r>
        <w:rPr>
          <w:rFonts w:hint="default" w:asciiTheme="majorEastAsia" w:hAnsiTheme="majorEastAsia" w:eastAsiaTheme="majorEastAsia" w:cstheme="majorEastAsia"/>
          <w:sz w:val="24"/>
          <w:szCs w:val="24"/>
          <w:woUserID w:val="2"/>
        </w:rPr>
        <w:t>4）查看裁线是否合理</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8.3 </w:t>
      </w:r>
      <w:r>
        <w:rPr>
          <w:rFonts w:hint="default" w:asciiTheme="majorEastAsia" w:hAnsiTheme="majorEastAsia" w:eastAsiaTheme="majorEastAsia" w:cstheme="majorEastAsia"/>
          <w:sz w:val="24"/>
          <w:szCs w:val="24"/>
          <w:woUserID w:val="2"/>
        </w:rPr>
        <w:t>产品</w:t>
      </w:r>
      <w:r>
        <w:rPr>
          <w:rFonts w:hint="eastAsia" w:asciiTheme="majorEastAsia" w:hAnsiTheme="majorEastAsia" w:eastAsiaTheme="majorEastAsia" w:cstheme="majorEastAsia"/>
          <w:sz w:val="24"/>
          <w:szCs w:val="24"/>
        </w:rPr>
        <w:t>包装盒</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a）准备工作</w:t>
      </w:r>
    </w:p>
    <w:p>
      <w:pPr>
        <w:spacing w:line="360" w:lineRule="auto"/>
        <w:ind w:firstLine="720" w:firstLineChars="3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接到入库检验通知；清理检验台，保证检验台清洁。</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b）工具</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钢卷尺</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c）检测内容</w:t>
      </w:r>
    </w:p>
    <w:p>
      <w:pPr>
        <w:spacing w:line="360" w:lineRule="auto"/>
        <w:ind w:firstLine="720" w:firstLineChars="3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1）核对产品的名称、规格</w:t>
      </w:r>
      <w:r>
        <w:rPr>
          <w:rFonts w:hint="default" w:asciiTheme="majorEastAsia" w:hAnsiTheme="majorEastAsia" w:eastAsiaTheme="majorEastAsia" w:cstheme="majorEastAsia"/>
          <w:sz w:val="24"/>
          <w:szCs w:val="24"/>
          <w:woUserID w:val="2"/>
        </w:rPr>
        <w:t>、数量</w:t>
      </w:r>
      <w:r>
        <w:rPr>
          <w:rFonts w:hint="eastAsia" w:asciiTheme="majorEastAsia" w:hAnsiTheme="majorEastAsia" w:eastAsiaTheme="majorEastAsia" w:cstheme="majorEastAsia"/>
          <w:sz w:val="24"/>
          <w:szCs w:val="24"/>
        </w:rPr>
        <w:t>是否同采购清单一致。</w:t>
      </w:r>
    </w:p>
    <w:p>
      <w:pPr>
        <w:spacing w:line="360" w:lineRule="auto"/>
        <w:ind w:firstLine="720" w:firstLineChars="3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2）检查产品外包装是否完好。</w:t>
      </w:r>
    </w:p>
    <w:p>
      <w:pPr>
        <w:spacing w:line="360" w:lineRule="auto"/>
        <w:ind w:firstLine="720" w:firstLineChars="3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3）打开检查包装盒有无损坏，划痕、变形和受潮等缺陷。</w:t>
      </w:r>
    </w:p>
    <w:p>
      <w:pPr>
        <w:spacing w:line="360" w:lineRule="auto"/>
        <w:ind w:firstLine="720" w:firstLineChars="3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4）测量尺寸符合要求</w:t>
      </w:r>
      <w:r>
        <w:rPr>
          <w:rFonts w:hint="default" w:asciiTheme="majorEastAsia" w:hAnsiTheme="majorEastAsia" w:eastAsiaTheme="majorEastAsia" w:cstheme="majorEastAsia"/>
          <w:sz w:val="24"/>
          <w:szCs w:val="24"/>
          <w:woUserID w:val="2"/>
        </w:rPr>
        <w:t>（24cm*16cm）</w:t>
      </w:r>
      <w:r>
        <w:rPr>
          <w:rFonts w:hint="eastAsia" w:asciiTheme="majorEastAsia" w:hAnsiTheme="majorEastAsia" w:eastAsiaTheme="majorEastAsia" w:cstheme="majorEastAsia"/>
          <w:sz w:val="24"/>
          <w:szCs w:val="24"/>
        </w:rPr>
        <w:t>。</w:t>
      </w:r>
    </w:p>
    <w:p>
      <w:pPr>
        <w:spacing w:line="360" w:lineRule="auto"/>
        <w:jc w:val="left"/>
        <w:rPr>
          <w:rFonts w:hint="default"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8.</w:t>
      </w:r>
      <w:r>
        <w:rPr>
          <w:rFonts w:hint="default" w:asciiTheme="majorEastAsia" w:hAnsiTheme="majorEastAsia" w:eastAsiaTheme="majorEastAsia" w:cstheme="majorEastAsia"/>
          <w:sz w:val="24"/>
          <w:szCs w:val="24"/>
          <w:woUserID w:val="2"/>
        </w:rPr>
        <w:t>4</w:t>
      </w:r>
      <w:r>
        <w:rPr>
          <w:rFonts w:hint="eastAsia" w:asciiTheme="majorEastAsia" w:hAnsiTheme="majorEastAsia" w:eastAsiaTheme="majorEastAsia" w:cstheme="majorEastAsia"/>
          <w:sz w:val="24"/>
          <w:szCs w:val="24"/>
          <w:woUserID w:val="2"/>
        </w:rPr>
        <w:t xml:space="preserve"> </w:t>
      </w:r>
      <w:r>
        <w:rPr>
          <w:rFonts w:hint="default" w:asciiTheme="majorEastAsia" w:hAnsiTheme="majorEastAsia" w:eastAsiaTheme="majorEastAsia" w:cstheme="majorEastAsia"/>
          <w:sz w:val="24"/>
          <w:szCs w:val="24"/>
          <w:woUserID w:val="2"/>
        </w:rPr>
        <w:t>产品标签</w:t>
      </w:r>
    </w:p>
    <w:p>
      <w:pPr>
        <w:spacing w:line="360" w:lineRule="auto"/>
        <w:ind w:firstLine="480" w:firstLineChars="200"/>
        <w:jc w:val="left"/>
        <w:rPr>
          <w:rFonts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a）准备工作</w:t>
      </w:r>
    </w:p>
    <w:p>
      <w:pPr>
        <w:spacing w:line="360" w:lineRule="auto"/>
        <w:ind w:firstLine="720" w:firstLineChars="300"/>
        <w:jc w:val="left"/>
        <w:rPr>
          <w:rFonts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接到入库检验通知；清理检验台，保证检验台清洁。</w:t>
      </w:r>
    </w:p>
    <w:p>
      <w:pPr>
        <w:spacing w:line="360" w:lineRule="auto"/>
        <w:ind w:firstLine="480" w:firstLineChars="200"/>
        <w:jc w:val="left"/>
        <w:rPr>
          <w:rFonts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b）工具</w:t>
      </w:r>
    </w:p>
    <w:p>
      <w:pPr>
        <w:spacing w:line="360" w:lineRule="auto"/>
        <w:jc w:val="left"/>
        <w:rPr>
          <w:rFonts w:hint="default"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 xml:space="preserve">      </w:t>
      </w:r>
      <w:r>
        <w:rPr>
          <w:rFonts w:hint="default" w:asciiTheme="majorEastAsia" w:hAnsiTheme="majorEastAsia" w:eastAsiaTheme="majorEastAsia" w:cstheme="majorEastAsia"/>
          <w:sz w:val="24"/>
          <w:szCs w:val="24"/>
          <w:woUserID w:val="2"/>
        </w:rPr>
        <w:t>无</w:t>
      </w:r>
    </w:p>
    <w:p>
      <w:pPr>
        <w:spacing w:line="360" w:lineRule="auto"/>
        <w:ind w:firstLine="480" w:firstLineChars="200"/>
        <w:jc w:val="left"/>
        <w:rPr>
          <w:rFonts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c）检测内容</w:t>
      </w:r>
    </w:p>
    <w:p>
      <w:pPr>
        <w:spacing w:line="360" w:lineRule="auto"/>
        <w:ind w:firstLine="720" w:firstLineChars="300"/>
        <w:jc w:val="left"/>
        <w:rPr>
          <w:rFonts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1）核对产品的名称、规格</w:t>
      </w:r>
      <w:r>
        <w:rPr>
          <w:rFonts w:hint="default" w:asciiTheme="majorEastAsia" w:hAnsiTheme="majorEastAsia" w:eastAsiaTheme="majorEastAsia" w:cstheme="majorEastAsia"/>
          <w:sz w:val="24"/>
          <w:szCs w:val="24"/>
          <w:woUserID w:val="2"/>
        </w:rPr>
        <w:t>、数量</w:t>
      </w:r>
      <w:r>
        <w:rPr>
          <w:rFonts w:hint="eastAsia" w:asciiTheme="majorEastAsia" w:hAnsiTheme="majorEastAsia" w:eastAsiaTheme="majorEastAsia" w:cstheme="majorEastAsia"/>
          <w:sz w:val="24"/>
          <w:szCs w:val="24"/>
          <w:woUserID w:val="2"/>
        </w:rPr>
        <w:t>是否同采购清单一致。</w:t>
      </w:r>
    </w:p>
    <w:p>
      <w:pPr>
        <w:spacing w:line="360" w:lineRule="auto"/>
        <w:ind w:firstLine="720" w:firstLineChars="300"/>
        <w:jc w:val="left"/>
        <w:rPr>
          <w:rFonts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2）检查产品外包装是否完好。</w:t>
      </w:r>
    </w:p>
    <w:p>
      <w:pPr>
        <w:spacing w:line="360" w:lineRule="auto"/>
        <w:ind w:firstLine="720" w:firstLineChars="300"/>
        <w:jc w:val="left"/>
        <w:rPr>
          <w:rFonts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3）</w:t>
      </w:r>
      <w:r>
        <w:rPr>
          <w:rFonts w:hint="default" w:asciiTheme="majorEastAsia" w:hAnsiTheme="majorEastAsia" w:eastAsiaTheme="majorEastAsia" w:cstheme="majorEastAsia"/>
          <w:sz w:val="24"/>
          <w:szCs w:val="24"/>
          <w:woUserID w:val="2"/>
        </w:rPr>
        <w:t>检查产品</w:t>
      </w:r>
      <w:r>
        <w:rPr>
          <w:rFonts w:hint="eastAsia" w:asciiTheme="majorEastAsia" w:hAnsiTheme="majorEastAsia" w:eastAsiaTheme="majorEastAsia" w:cstheme="majorEastAsia"/>
          <w:sz w:val="24"/>
          <w:szCs w:val="24"/>
          <w:woUserID w:val="2"/>
        </w:rPr>
        <w:t>有无损坏，划痕、变形和受潮等缺陷。</w:t>
      </w:r>
    </w:p>
    <w:p>
      <w:pPr>
        <w:spacing w:line="360" w:lineRule="auto"/>
        <w:ind w:firstLine="720" w:firstLineChars="300"/>
        <w:jc w:val="left"/>
        <w:rPr>
          <w:rFonts w:hint="eastAsia"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4）</w:t>
      </w:r>
      <w:r>
        <w:rPr>
          <w:rFonts w:hint="default" w:asciiTheme="majorEastAsia" w:hAnsiTheme="majorEastAsia" w:eastAsiaTheme="majorEastAsia" w:cstheme="majorEastAsia"/>
          <w:sz w:val="24"/>
          <w:szCs w:val="24"/>
          <w:woUserID w:val="2"/>
        </w:rPr>
        <w:t>检测内容字迹是否清晰</w:t>
      </w:r>
      <w:r>
        <w:rPr>
          <w:rFonts w:hint="eastAsia" w:asciiTheme="majorEastAsia" w:hAnsiTheme="majorEastAsia" w:eastAsiaTheme="majorEastAsia" w:cstheme="majorEastAsia"/>
          <w:sz w:val="24"/>
          <w:szCs w:val="24"/>
          <w:woUserID w:val="2"/>
        </w:rPr>
        <w:t>。</w:t>
      </w:r>
    </w:p>
    <w:p>
      <w:pPr>
        <w:spacing w:line="360" w:lineRule="auto"/>
        <w:jc w:val="left"/>
        <w:rPr>
          <w:rFonts w:hint="default"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8.</w:t>
      </w:r>
      <w:r>
        <w:rPr>
          <w:rFonts w:hint="default" w:asciiTheme="majorEastAsia" w:hAnsiTheme="majorEastAsia" w:eastAsiaTheme="majorEastAsia" w:cstheme="majorEastAsia"/>
          <w:sz w:val="24"/>
          <w:szCs w:val="24"/>
          <w:woUserID w:val="2"/>
        </w:rPr>
        <w:t>5</w:t>
      </w:r>
      <w:r>
        <w:rPr>
          <w:rFonts w:hint="eastAsia" w:asciiTheme="majorEastAsia" w:hAnsiTheme="majorEastAsia" w:eastAsiaTheme="majorEastAsia" w:cstheme="majorEastAsia"/>
          <w:sz w:val="24"/>
          <w:szCs w:val="24"/>
          <w:woUserID w:val="2"/>
        </w:rPr>
        <w:t xml:space="preserve"> </w:t>
      </w:r>
      <w:r>
        <w:rPr>
          <w:rFonts w:hint="default" w:asciiTheme="majorEastAsia" w:hAnsiTheme="majorEastAsia" w:eastAsiaTheme="majorEastAsia" w:cstheme="majorEastAsia"/>
          <w:sz w:val="24"/>
          <w:szCs w:val="24"/>
          <w:woUserID w:val="2"/>
        </w:rPr>
        <w:t>说明书、用户手册</w:t>
      </w:r>
    </w:p>
    <w:p>
      <w:pPr>
        <w:spacing w:line="360" w:lineRule="auto"/>
        <w:ind w:firstLine="480" w:firstLineChars="200"/>
        <w:jc w:val="left"/>
        <w:rPr>
          <w:rFonts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a）准备工作</w:t>
      </w:r>
    </w:p>
    <w:p>
      <w:pPr>
        <w:spacing w:line="360" w:lineRule="auto"/>
        <w:ind w:firstLine="720" w:firstLineChars="300"/>
        <w:jc w:val="left"/>
        <w:rPr>
          <w:rFonts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接到入库检验通知；清理检验台，保证检验台清洁。</w:t>
      </w:r>
    </w:p>
    <w:p>
      <w:pPr>
        <w:spacing w:line="360" w:lineRule="auto"/>
        <w:ind w:firstLine="480" w:firstLineChars="200"/>
        <w:jc w:val="left"/>
        <w:rPr>
          <w:rFonts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b）工具</w:t>
      </w:r>
    </w:p>
    <w:p>
      <w:pPr>
        <w:spacing w:line="360" w:lineRule="auto"/>
        <w:jc w:val="left"/>
        <w:rPr>
          <w:rFonts w:hint="default"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 xml:space="preserve">      </w:t>
      </w:r>
      <w:r>
        <w:rPr>
          <w:rFonts w:hint="default" w:asciiTheme="majorEastAsia" w:hAnsiTheme="majorEastAsia" w:eastAsiaTheme="majorEastAsia" w:cstheme="majorEastAsia"/>
          <w:sz w:val="24"/>
          <w:szCs w:val="24"/>
          <w:woUserID w:val="2"/>
        </w:rPr>
        <w:t>无</w:t>
      </w:r>
    </w:p>
    <w:p>
      <w:pPr>
        <w:spacing w:line="360" w:lineRule="auto"/>
        <w:ind w:firstLine="480" w:firstLineChars="200"/>
        <w:jc w:val="left"/>
        <w:rPr>
          <w:rFonts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c）检测内容</w:t>
      </w:r>
    </w:p>
    <w:p>
      <w:pPr>
        <w:spacing w:line="360" w:lineRule="auto"/>
        <w:ind w:firstLine="720" w:firstLineChars="300"/>
        <w:jc w:val="left"/>
        <w:rPr>
          <w:rFonts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1）核对产品的名称、规格</w:t>
      </w:r>
      <w:r>
        <w:rPr>
          <w:rFonts w:hint="default" w:asciiTheme="majorEastAsia" w:hAnsiTheme="majorEastAsia" w:eastAsiaTheme="majorEastAsia" w:cstheme="majorEastAsia"/>
          <w:sz w:val="24"/>
          <w:szCs w:val="24"/>
          <w:woUserID w:val="2"/>
        </w:rPr>
        <w:t>、数量</w:t>
      </w:r>
      <w:r>
        <w:rPr>
          <w:rFonts w:hint="eastAsia" w:asciiTheme="majorEastAsia" w:hAnsiTheme="majorEastAsia" w:eastAsiaTheme="majorEastAsia" w:cstheme="majorEastAsia"/>
          <w:sz w:val="24"/>
          <w:szCs w:val="24"/>
          <w:woUserID w:val="2"/>
        </w:rPr>
        <w:t>是否同采购清单一致。</w:t>
      </w:r>
    </w:p>
    <w:p>
      <w:pPr>
        <w:spacing w:line="360" w:lineRule="auto"/>
        <w:ind w:firstLine="720" w:firstLineChars="300"/>
        <w:jc w:val="left"/>
        <w:rPr>
          <w:rFonts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2）检查产品外包装是否完好。</w:t>
      </w:r>
    </w:p>
    <w:p>
      <w:pPr>
        <w:spacing w:line="360" w:lineRule="auto"/>
        <w:ind w:firstLine="720" w:firstLineChars="300"/>
        <w:jc w:val="left"/>
        <w:rPr>
          <w:rFonts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3）</w:t>
      </w:r>
      <w:r>
        <w:rPr>
          <w:rFonts w:hint="default" w:asciiTheme="majorEastAsia" w:hAnsiTheme="majorEastAsia" w:eastAsiaTheme="majorEastAsia" w:cstheme="majorEastAsia"/>
          <w:sz w:val="24"/>
          <w:szCs w:val="24"/>
          <w:woUserID w:val="2"/>
        </w:rPr>
        <w:t>检查产品</w:t>
      </w:r>
      <w:r>
        <w:rPr>
          <w:rFonts w:hint="eastAsia" w:asciiTheme="majorEastAsia" w:hAnsiTheme="majorEastAsia" w:eastAsiaTheme="majorEastAsia" w:cstheme="majorEastAsia"/>
          <w:sz w:val="24"/>
          <w:szCs w:val="24"/>
          <w:woUserID w:val="2"/>
        </w:rPr>
        <w:t>有无损坏，划痕、变形和受潮等缺陷。</w:t>
      </w:r>
    </w:p>
    <w:p>
      <w:pPr>
        <w:spacing w:line="360" w:lineRule="auto"/>
        <w:ind w:firstLine="720" w:firstLineChars="300"/>
        <w:jc w:val="left"/>
        <w:rPr>
          <w:rFonts w:hint="eastAsia"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4）</w:t>
      </w:r>
      <w:r>
        <w:rPr>
          <w:rFonts w:hint="default" w:asciiTheme="majorEastAsia" w:hAnsiTheme="majorEastAsia" w:eastAsiaTheme="majorEastAsia" w:cstheme="majorEastAsia"/>
          <w:sz w:val="24"/>
          <w:szCs w:val="24"/>
          <w:woUserID w:val="2"/>
        </w:rPr>
        <w:t>检测内容字迹是否清晰</w:t>
      </w:r>
      <w:r>
        <w:rPr>
          <w:rFonts w:hint="eastAsia" w:asciiTheme="majorEastAsia" w:hAnsiTheme="majorEastAsia" w:eastAsiaTheme="majorEastAsia" w:cstheme="majorEastAsia"/>
          <w:sz w:val="24"/>
          <w:szCs w:val="24"/>
          <w:woUserID w:val="2"/>
        </w:rPr>
        <w:t>。</w:t>
      </w:r>
    </w:p>
    <w:p>
      <w:pPr>
        <w:pStyle w:val="5"/>
        <w:numPr>
          <w:ilvl w:val="2"/>
          <w:numId w:val="0"/>
        </w:numPr>
        <w:tabs>
          <w:tab w:val="clear" w:pos="709"/>
        </w:tabs>
        <w:spacing w:line="360" w:lineRule="auto"/>
        <w:rPr>
          <w:rFonts w:asciiTheme="majorEastAsia" w:hAnsiTheme="majorEastAsia" w:eastAsiaTheme="majorEastAsia" w:cstheme="majorEastAsia"/>
          <w:woUserID w:val="2"/>
        </w:rPr>
      </w:pPr>
      <w:r>
        <w:rPr>
          <w:rFonts w:asciiTheme="majorEastAsia" w:hAnsiTheme="majorEastAsia" w:eastAsiaTheme="majorEastAsia" w:cstheme="majorEastAsia"/>
          <w:woUserID w:val="2"/>
        </w:rPr>
        <w:t>8.</w:t>
      </w:r>
      <w:r>
        <w:rPr>
          <w:rFonts w:asciiTheme="majorEastAsia" w:hAnsiTheme="majorEastAsia" w:eastAsiaTheme="majorEastAsia" w:cstheme="majorEastAsia"/>
          <w:woUserID w:val="2"/>
        </w:rPr>
        <w:t>6 云服务器</w:t>
      </w:r>
    </w:p>
    <w:p>
      <w:pPr>
        <w:pStyle w:val="4"/>
        <w:rPr>
          <w:rFonts w:asciiTheme="majorEastAsia" w:hAnsiTheme="majorEastAsia" w:eastAsiaTheme="majorEastAsia" w:cstheme="majorEastAsia"/>
          <w:woUserID w:val="2"/>
        </w:rPr>
      </w:pPr>
      <w:r>
        <w:rPr>
          <w:rFonts w:asciiTheme="majorEastAsia" w:hAnsiTheme="majorEastAsia" w:eastAsiaTheme="majorEastAsia" w:cstheme="majorEastAsia"/>
          <w:woUserID w:val="2"/>
        </w:rPr>
        <w:t>a）准备工作</w:t>
      </w:r>
    </w:p>
    <w:p>
      <w:pPr>
        <w:pStyle w:val="4"/>
        <w:rPr>
          <w:rFonts w:hint="default" w:asciiTheme="majorEastAsia" w:hAnsiTheme="majorEastAsia" w:eastAsiaTheme="majorEastAsia" w:cstheme="majorEastAsia"/>
          <w:woUserID w:val="2"/>
        </w:rPr>
      </w:pPr>
      <w:r>
        <w:rPr>
          <w:rFonts w:asciiTheme="majorEastAsia" w:hAnsiTheme="majorEastAsia" w:eastAsiaTheme="majorEastAsia" w:cstheme="majorEastAsia"/>
          <w:woUserID w:val="2"/>
        </w:rPr>
        <w:t xml:space="preserve">   接到入库检验通知；</w:t>
      </w:r>
      <w:r>
        <w:rPr>
          <w:rFonts w:asciiTheme="majorEastAsia" w:hAnsiTheme="majorEastAsia" w:eastAsiaTheme="majorEastAsia" w:cstheme="majorEastAsia"/>
          <w:woUserID w:val="2"/>
        </w:rPr>
        <w:t>了解采购单对应配置</w:t>
      </w:r>
    </w:p>
    <w:p>
      <w:pPr>
        <w:spacing w:line="360" w:lineRule="auto"/>
        <w:jc w:val="left"/>
        <w:rPr>
          <w:rFonts w:asciiTheme="majorEastAsia" w:hAnsiTheme="majorEastAsia" w:eastAsiaTheme="majorEastAsia" w:cstheme="majorEastAsia"/>
          <w:sz w:val="24"/>
          <w:szCs w:val="24"/>
          <w:woUserID w:val="2"/>
        </w:rPr>
      </w:pPr>
      <w:r>
        <w:rPr>
          <w:rFonts w:asciiTheme="majorEastAsia" w:hAnsiTheme="majorEastAsia" w:eastAsiaTheme="majorEastAsia" w:cstheme="majorEastAsia"/>
          <w:b/>
          <w:bCs/>
          <w:sz w:val="24"/>
          <w:szCs w:val="24"/>
          <w:woUserID w:val="2"/>
        </w:rPr>
        <w:t xml:space="preserve">    </w:t>
      </w:r>
      <w:r>
        <w:rPr>
          <w:rFonts w:asciiTheme="majorEastAsia" w:hAnsiTheme="majorEastAsia" w:eastAsiaTheme="majorEastAsia" w:cstheme="majorEastAsia"/>
          <w:sz w:val="24"/>
          <w:szCs w:val="24"/>
          <w:woUserID w:val="2"/>
        </w:rPr>
        <w:t>b）工具</w:t>
      </w:r>
    </w:p>
    <w:p>
      <w:pPr>
        <w:spacing w:line="360" w:lineRule="auto"/>
        <w:jc w:val="left"/>
        <w:rPr>
          <w:rFonts w:asciiTheme="majorEastAsia" w:hAnsiTheme="majorEastAsia" w:eastAsiaTheme="majorEastAsia" w:cstheme="majorEastAsia"/>
          <w:sz w:val="24"/>
          <w:szCs w:val="24"/>
          <w:woUserID w:val="2"/>
        </w:rPr>
      </w:pPr>
      <w:r>
        <w:rPr>
          <w:rFonts w:asciiTheme="majorEastAsia" w:hAnsiTheme="majorEastAsia" w:eastAsiaTheme="majorEastAsia" w:cstheme="majorEastAsia"/>
          <w:sz w:val="24"/>
          <w:szCs w:val="24"/>
          <w:woUserID w:val="2"/>
        </w:rPr>
        <w:t xml:space="preserve">       无</w:t>
      </w:r>
    </w:p>
    <w:p>
      <w:pPr>
        <w:spacing w:line="360" w:lineRule="auto"/>
        <w:ind w:firstLine="480" w:firstLineChars="200"/>
        <w:jc w:val="left"/>
        <w:rPr>
          <w:rFonts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c）检测内容</w:t>
      </w:r>
    </w:p>
    <w:p>
      <w:pPr>
        <w:spacing w:line="360" w:lineRule="auto"/>
        <w:ind w:firstLine="720" w:firstLineChars="300"/>
        <w:jc w:val="left"/>
        <w:rPr>
          <w:rFonts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1）核对</w:t>
      </w:r>
      <w:r>
        <w:rPr>
          <w:rFonts w:hint="default" w:asciiTheme="majorEastAsia" w:hAnsiTheme="majorEastAsia" w:eastAsiaTheme="majorEastAsia" w:cstheme="majorEastAsia"/>
          <w:sz w:val="24"/>
          <w:szCs w:val="24"/>
          <w:woUserID w:val="2"/>
        </w:rPr>
        <w:t>服务协议中甲方，乙方</w:t>
      </w:r>
      <w:r>
        <w:rPr>
          <w:rFonts w:hint="eastAsia" w:asciiTheme="majorEastAsia" w:hAnsiTheme="majorEastAsia" w:eastAsiaTheme="majorEastAsia" w:cstheme="majorEastAsia"/>
          <w:sz w:val="24"/>
          <w:szCs w:val="24"/>
          <w:woUserID w:val="2"/>
        </w:rPr>
        <w:t>名称、</w:t>
      </w:r>
      <w:r>
        <w:rPr>
          <w:rFonts w:hint="default" w:asciiTheme="majorEastAsia" w:hAnsiTheme="majorEastAsia" w:eastAsiaTheme="majorEastAsia" w:cstheme="majorEastAsia"/>
          <w:sz w:val="24"/>
          <w:szCs w:val="24"/>
          <w:woUserID w:val="2"/>
        </w:rPr>
        <w:t>对应账号、型号配置描述</w:t>
      </w:r>
      <w:r>
        <w:rPr>
          <w:rFonts w:hint="eastAsia" w:asciiTheme="majorEastAsia" w:hAnsiTheme="majorEastAsia" w:eastAsiaTheme="majorEastAsia" w:cstheme="majorEastAsia"/>
          <w:sz w:val="24"/>
          <w:szCs w:val="24"/>
          <w:woUserID w:val="2"/>
        </w:rPr>
        <w:t>是否</w:t>
      </w:r>
      <w:r>
        <w:rPr>
          <w:rFonts w:hint="default" w:asciiTheme="majorEastAsia" w:hAnsiTheme="majorEastAsia" w:eastAsiaTheme="majorEastAsia" w:cstheme="majorEastAsia"/>
          <w:sz w:val="24"/>
          <w:szCs w:val="24"/>
          <w:woUserID w:val="2"/>
        </w:rPr>
        <w:t>正确</w:t>
      </w:r>
      <w:r>
        <w:rPr>
          <w:rFonts w:hint="eastAsia" w:asciiTheme="majorEastAsia" w:hAnsiTheme="majorEastAsia" w:eastAsiaTheme="majorEastAsia" w:cstheme="majorEastAsia"/>
          <w:sz w:val="24"/>
          <w:szCs w:val="24"/>
          <w:woUserID w:val="2"/>
        </w:rPr>
        <w:t>。</w:t>
      </w:r>
    </w:p>
    <w:p>
      <w:pPr>
        <w:spacing w:line="360" w:lineRule="auto"/>
        <w:ind w:firstLine="720" w:firstLineChars="300"/>
        <w:jc w:val="left"/>
        <w:rPr>
          <w:rFonts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2）</w:t>
      </w:r>
      <w:r>
        <w:rPr>
          <w:rFonts w:hint="default" w:asciiTheme="majorEastAsia" w:hAnsiTheme="majorEastAsia" w:eastAsiaTheme="majorEastAsia" w:cstheme="majorEastAsia"/>
          <w:sz w:val="24"/>
          <w:szCs w:val="24"/>
          <w:woUserID w:val="2"/>
        </w:rPr>
        <w:t>登录对应账号</w:t>
      </w:r>
      <w:r>
        <w:rPr>
          <w:rFonts w:asciiTheme="majorEastAsia" w:hAnsiTheme="majorEastAsia" w:eastAsiaTheme="majorEastAsia" w:cstheme="majorEastAsia"/>
          <w:sz w:val="24"/>
          <w:szCs w:val="24"/>
          <w:woUserID w:val="2"/>
        </w:rPr>
        <w:t>检查云服务器型号，配置是否一致</w:t>
      </w:r>
      <w:r>
        <w:rPr>
          <w:rFonts w:hint="eastAsia" w:asciiTheme="majorEastAsia" w:hAnsiTheme="majorEastAsia" w:eastAsiaTheme="majorEastAsia" w:cstheme="majorEastAsia"/>
          <w:sz w:val="24"/>
          <w:szCs w:val="24"/>
          <w:woUserID w:val="2"/>
        </w:rPr>
        <w:t>。</w:t>
      </w:r>
    </w:p>
    <w:p>
      <w:pPr>
        <w:spacing w:line="360" w:lineRule="auto"/>
        <w:ind w:firstLine="720" w:firstLineChars="300"/>
        <w:jc w:val="left"/>
        <w:rPr>
          <w:rFonts w:hint="eastAsia" w:asciiTheme="majorEastAsia" w:hAnsiTheme="majorEastAsia" w:eastAsiaTheme="majorEastAsia" w:cstheme="majorEastAsia"/>
          <w:sz w:val="24"/>
          <w:szCs w:val="24"/>
          <w:woUserID w:val="2"/>
        </w:rPr>
      </w:pPr>
      <w:r>
        <w:rPr>
          <w:rFonts w:hint="eastAsia" w:asciiTheme="majorEastAsia" w:hAnsiTheme="majorEastAsia" w:eastAsiaTheme="majorEastAsia" w:cstheme="majorEastAsia"/>
          <w:sz w:val="24"/>
          <w:szCs w:val="24"/>
          <w:woUserID w:val="2"/>
        </w:rPr>
        <w:t>3）</w:t>
      </w:r>
      <w:r>
        <w:rPr>
          <w:rFonts w:hint="default" w:asciiTheme="majorEastAsia" w:hAnsiTheme="majorEastAsia" w:eastAsiaTheme="majorEastAsia" w:cstheme="majorEastAsia"/>
          <w:sz w:val="24"/>
          <w:szCs w:val="24"/>
          <w:woUserID w:val="2"/>
        </w:rPr>
        <w:t>云服务器是否能正常登录，账号密码</w:t>
      </w:r>
      <w:r>
        <w:rPr>
          <w:rFonts w:hint="default" w:asciiTheme="majorEastAsia" w:hAnsiTheme="majorEastAsia" w:eastAsiaTheme="majorEastAsia" w:cstheme="majorEastAsia"/>
          <w:sz w:val="24"/>
          <w:szCs w:val="24"/>
          <w:woUserID w:val="2"/>
        </w:rPr>
        <w:t>是否</w:t>
      </w:r>
      <w:r>
        <w:rPr>
          <w:rFonts w:hint="default" w:asciiTheme="majorEastAsia" w:hAnsiTheme="majorEastAsia" w:eastAsiaTheme="majorEastAsia" w:cstheme="majorEastAsia"/>
          <w:sz w:val="24"/>
          <w:szCs w:val="24"/>
          <w:woUserID w:val="2"/>
        </w:rPr>
        <w:t>正确</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b/>
          <w:bCs/>
          <w:sz w:val="24"/>
          <w:szCs w:val="24"/>
        </w:rPr>
        <w:t xml:space="preserve">不合格品控制 </w:t>
      </w:r>
      <w:r>
        <w:rPr>
          <w:rFonts w:hint="eastAsia" w:asciiTheme="majorEastAsia" w:hAnsiTheme="majorEastAsia" w:eastAsiaTheme="majorEastAsia" w:cstheme="majorEastAsia"/>
          <w:sz w:val="24"/>
          <w:szCs w:val="24"/>
        </w:rPr>
        <w:t xml:space="preserve"> </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9.1 对于不合格件，而又不能及时退回的，要存放在不合格品存放的区域，并且贴明显的标识。</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9.2 影响产品性能和安全的物品要交由采购员退回给供应商进行维修或退货；</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9.3 由于原材料的重要性，公司不允许原材料让步接收。</w:t>
      </w:r>
    </w:p>
    <w:p>
      <w:pPr>
        <w:spacing w:line="360" w:lineRule="auto"/>
        <w:jc w:val="left"/>
        <w:rPr>
          <w:rFonts w:asciiTheme="majorEastAsia" w:hAnsiTheme="majorEastAsia" w:eastAsiaTheme="majorEastAsia" w:cstheme="majorEastAsia"/>
          <w:color w:val="FF0000"/>
          <w:sz w:val="24"/>
          <w:szCs w:val="24"/>
        </w:rPr>
      </w:pPr>
      <w:r>
        <w:rPr>
          <w:rFonts w:hint="eastAsia" w:asciiTheme="majorEastAsia" w:hAnsiTheme="majorEastAsia" w:eastAsiaTheme="majorEastAsia" w:cstheme="majorEastAsia"/>
          <w:sz w:val="24"/>
          <w:szCs w:val="24"/>
        </w:rPr>
        <w:t>9.4 对于不合格品，及时填写《不合格品处理记录》。</w:t>
      </w:r>
    </w:p>
    <w:p>
      <w:pPr>
        <w:spacing w:line="360" w:lineRule="auto"/>
        <w:jc w:val="left"/>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10 记录</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10.1《原材料检验记录》</w:t>
      </w:r>
    </w:p>
    <w:p>
      <w:pPr>
        <w:spacing w:line="360" w:lineRule="auto"/>
        <w:rPr>
          <w:rFonts w:asciiTheme="majorEastAsia" w:hAnsiTheme="majorEastAsia" w:eastAsiaTheme="majorEastAsia" w:cstheme="majorEastAsia"/>
          <w:sz w:val="24"/>
          <w:szCs w:val="24"/>
        </w:rPr>
      </w:pPr>
    </w:p>
    <w:tbl>
      <w:tblPr>
        <w:tblStyle w:val="9"/>
        <w:tblW w:w="4810" w:type="pct"/>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2"/>
        <w:gridCol w:w="1838"/>
        <w:gridCol w:w="1272"/>
        <w:gridCol w:w="1200"/>
        <w:gridCol w:w="1264"/>
        <w:gridCol w:w="1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5000"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 xml:space="preserve">童伴有康（河北）科技有限公司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trPr>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文件名称</w:t>
            </w:r>
          </w:p>
        </w:tc>
        <w:tc>
          <w:tcPr>
            <w:tcW w:w="262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sz w:val="24"/>
                <w:szCs w:val="24"/>
              </w:rPr>
              <w:t>过程检验规程</w:t>
            </w:r>
          </w:p>
        </w:tc>
        <w:tc>
          <w:tcPr>
            <w:tcW w:w="771"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制定部门</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文件编号</w:t>
            </w:r>
          </w:p>
        </w:tc>
        <w:tc>
          <w:tcPr>
            <w:tcW w:w="1121"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rPr>
              <w:t>SOP-ZL-A1-001</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kern w:val="0"/>
                <w:sz w:val="24"/>
                <w:szCs w:val="24"/>
                <w:lang w:bidi="ar"/>
              </w:rPr>
              <w:t>版本号</w:t>
            </w:r>
          </w:p>
        </w:tc>
        <w:tc>
          <w:tcPr>
            <w:tcW w:w="732"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A</w:t>
            </w:r>
          </w:p>
        </w:tc>
        <w:tc>
          <w:tcPr>
            <w:tcW w:w="771"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修订次数</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第1次</w:t>
            </w:r>
          </w:p>
        </w:tc>
      </w:tr>
    </w:tbl>
    <w:p>
      <w:pPr>
        <w:spacing w:line="360" w:lineRule="auto"/>
        <w:rPr>
          <w:rFonts w:asciiTheme="majorEastAsia" w:hAnsiTheme="majorEastAsia" w:eastAsiaTheme="majorEastAsia" w:cstheme="majorEastAsia"/>
          <w:sz w:val="24"/>
          <w:szCs w:val="24"/>
        </w:rPr>
      </w:pPr>
    </w:p>
    <w:p>
      <w:pPr>
        <w:pStyle w:val="2"/>
        <w:numPr>
          <w:ilvl w:val="0"/>
          <w:numId w:val="0"/>
        </w:num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1目的</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规范过程检验方法，保证产品质量。</w:t>
      </w:r>
    </w:p>
    <w:p>
      <w:pPr>
        <w:pStyle w:val="2"/>
        <w:numPr>
          <w:ilvl w:val="0"/>
          <w:numId w:val="0"/>
        </w:num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2范围</w:t>
      </w:r>
    </w:p>
    <w:p>
      <w:pPr>
        <w:pStyle w:val="4"/>
        <w:spacing w:line="360" w:lineRule="auto"/>
        <w:jc w:val="left"/>
        <w:rPr>
          <w:rFonts w:asciiTheme="majorEastAsia" w:hAnsiTheme="majorEastAsia" w:eastAsiaTheme="majorEastAsia" w:cstheme="majorEastAsia"/>
          <w:szCs w:val="24"/>
        </w:rPr>
      </w:pPr>
      <w:r>
        <w:rPr>
          <w:rFonts w:hint="eastAsia" w:asciiTheme="majorEastAsia" w:hAnsiTheme="majorEastAsia" w:eastAsiaTheme="majorEastAsia" w:cstheme="majorEastAsia"/>
          <w:szCs w:val="24"/>
        </w:rPr>
        <w:t>适用于“</w:t>
      </w:r>
      <w:r>
        <w:rPr>
          <w:rFonts w:hint="eastAsia" w:asciiTheme="majorEastAsia" w:hAnsiTheme="majorEastAsia" w:eastAsiaTheme="majorEastAsia" w:cstheme="majorEastAsia"/>
          <w:color w:val="000000" w:themeColor="text1"/>
          <w:szCs w:val="24"/>
          <w14:textFill>
            <w14:solidFill>
              <w14:schemeClr w14:val="tx1"/>
            </w14:solidFill>
          </w14:textFill>
        </w:rPr>
        <w:t>儿童手部X射线影像处理软件</w:t>
      </w:r>
      <w:r>
        <w:rPr>
          <w:rFonts w:hint="eastAsia" w:asciiTheme="majorEastAsia" w:hAnsiTheme="majorEastAsia" w:eastAsiaTheme="majorEastAsia" w:cstheme="majorEastAsia"/>
          <w:szCs w:val="24"/>
        </w:rPr>
        <w:t>”中间品关键工序的过程检验。</w:t>
      </w:r>
    </w:p>
    <w:p>
      <w:pPr>
        <w:pStyle w:val="2"/>
        <w:numPr>
          <w:ilvl w:val="0"/>
          <w:numId w:val="0"/>
        </w:num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3职责</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质量部对本制度负责。</w:t>
      </w:r>
    </w:p>
    <w:p>
      <w:pPr>
        <w:pStyle w:val="2"/>
        <w:numPr>
          <w:ilvl w:val="0"/>
          <w:numId w:val="0"/>
        </w:num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4流程</w:t>
      </w:r>
    </w:p>
    <w:p>
      <w:pPr>
        <w:pStyle w:val="4"/>
        <w:spacing w:line="360" w:lineRule="auto"/>
        <w:ind w:firstLine="0"/>
        <w:jc w:val="left"/>
        <w:rPr>
          <w:rFonts w:asciiTheme="majorEastAsia" w:hAnsiTheme="majorEastAsia" w:eastAsiaTheme="majorEastAsia" w:cstheme="majorEastAsia"/>
          <w:szCs w:val="24"/>
        </w:rPr>
      </w:pPr>
      <w:r>
        <w:rPr>
          <w:rFonts w:hint="eastAsia" w:asciiTheme="majorEastAsia" w:hAnsiTheme="majorEastAsia" w:eastAsiaTheme="majorEastAsia" w:cstheme="majorEastAsia"/>
          <w:szCs w:val="24"/>
        </w:rPr>
        <w:t>4.1抽样原则</w:t>
      </w:r>
    </w:p>
    <w:p>
      <w:pPr>
        <w:pStyle w:val="4"/>
        <w:spacing w:line="360" w:lineRule="auto"/>
        <w:ind w:firstLine="480" w:firstLineChars="200"/>
        <w:jc w:val="left"/>
        <w:rPr>
          <w:rFonts w:asciiTheme="majorEastAsia" w:hAnsiTheme="majorEastAsia" w:eastAsiaTheme="majorEastAsia" w:cstheme="majorEastAsia"/>
          <w:szCs w:val="24"/>
        </w:rPr>
      </w:pPr>
      <w:r>
        <w:rPr>
          <w:rFonts w:hint="eastAsia" w:asciiTheme="majorEastAsia" w:hAnsiTheme="majorEastAsia" w:eastAsiaTheme="majorEastAsia" w:cstheme="majorEastAsia"/>
          <w:szCs w:val="24"/>
        </w:rPr>
        <w:t>采用全检的方式进行检验。</w:t>
      </w:r>
    </w:p>
    <w:p>
      <w:pPr>
        <w:spacing w:line="360" w:lineRule="auto"/>
        <w:jc w:val="left"/>
        <w:rPr>
          <w:sz w:val="24"/>
          <w:szCs w:val="24"/>
        </w:rPr>
      </w:pPr>
      <w:r>
        <w:rPr>
          <w:rFonts w:hint="eastAsia"/>
          <w:sz w:val="24"/>
          <w:szCs w:val="24"/>
        </w:rPr>
        <w:t xml:space="preserve">4.2上线发布 </w:t>
      </w:r>
    </w:p>
    <w:p>
      <w:pPr>
        <w:spacing w:line="360" w:lineRule="auto"/>
        <w:jc w:val="left"/>
        <w:rPr>
          <w:color w:val="FF0000"/>
          <w:sz w:val="24"/>
          <w:szCs w:val="24"/>
        </w:rPr>
      </w:pPr>
      <w:r>
        <w:rPr>
          <w:sz w:val="24"/>
          <w:szCs w:val="24"/>
        </w:rPr>
        <w:tab/>
      </w:r>
      <w:r>
        <w:rPr>
          <w:sz w:val="24"/>
          <w:szCs w:val="24"/>
        </w:rPr>
        <w:t>4.2.1</w:t>
      </w:r>
      <w:r>
        <w:rPr>
          <w:rFonts w:hint="eastAsia"/>
          <w:sz w:val="24"/>
          <w:szCs w:val="24"/>
        </w:rPr>
        <w:t>软件发布检验</w:t>
      </w:r>
    </w:p>
    <w:p>
      <w:pPr>
        <w:spacing w:line="360" w:lineRule="auto"/>
        <w:ind w:firstLine="420"/>
        <w:jc w:val="left"/>
        <w:rPr>
          <w:sz w:val="24"/>
          <w:szCs w:val="24"/>
        </w:rPr>
      </w:pPr>
      <w:r>
        <w:rPr>
          <w:rFonts w:hint="eastAsia"/>
          <w:sz w:val="24"/>
          <w:szCs w:val="24"/>
        </w:rPr>
        <w:t>在服务上执行“c</w:t>
      </w:r>
      <w:r>
        <w:rPr>
          <w:sz w:val="24"/>
          <w:szCs w:val="24"/>
        </w:rPr>
        <w:t xml:space="preserve">d </w:t>
      </w:r>
      <w:r>
        <w:rPr>
          <w:rFonts w:hint="eastAsia" w:asciiTheme="majorEastAsia" w:hAnsiTheme="majorEastAsia" w:eastAsiaTheme="majorEastAsia" w:cstheme="majorEastAsia"/>
          <w:color w:val="000000" w:themeColor="text1"/>
          <w:sz w:val="24"/>
          <w:szCs w:val="24"/>
          <w14:textFill>
            <w14:solidFill>
              <w14:schemeClr w14:val="tx1"/>
            </w14:solidFill>
          </w14:textFill>
        </w:rPr>
        <w:t>/web/</w:t>
      </w:r>
      <w:r>
        <w:rPr>
          <w:rFonts w:asciiTheme="majorEastAsia" w:hAnsiTheme="majorEastAsia" w:eastAsiaTheme="majorEastAsia" w:cstheme="majorEastAsia"/>
          <w:color w:val="000000" w:themeColor="text1"/>
          <w:sz w:val="24"/>
          <w:szCs w:val="24"/>
          <w14:textFill>
            <w14:solidFill>
              <w14:schemeClr w14:val="tx1"/>
            </w14:solidFill>
          </w14:textFill>
        </w:rPr>
        <w:t>keygrow/www</w:t>
      </w:r>
      <w:r>
        <w:rPr>
          <w:rFonts w:hint="eastAsia"/>
          <w:sz w:val="24"/>
          <w:szCs w:val="24"/>
        </w:rPr>
        <w:t>”命令切换目录到</w:t>
      </w:r>
      <w:r>
        <w:rPr>
          <w:rFonts w:hint="eastAsia" w:asciiTheme="majorEastAsia" w:hAnsiTheme="majorEastAsia" w:eastAsiaTheme="majorEastAsia" w:cstheme="majorEastAsia"/>
          <w:color w:val="000000" w:themeColor="text1"/>
          <w:sz w:val="24"/>
          <w:szCs w:val="24"/>
          <w14:textFill>
            <w14:solidFill>
              <w14:schemeClr w14:val="tx1"/>
            </w14:solidFill>
          </w14:textFill>
        </w:rPr>
        <w:t>“/web/</w:t>
      </w:r>
      <w:r>
        <w:rPr>
          <w:rFonts w:asciiTheme="majorEastAsia" w:hAnsiTheme="majorEastAsia" w:eastAsiaTheme="majorEastAsia" w:cstheme="majorEastAsia"/>
          <w:color w:val="000000" w:themeColor="text1"/>
          <w:sz w:val="24"/>
          <w:szCs w:val="24"/>
          <w14:textFill>
            <w14:solidFill>
              <w14:schemeClr w14:val="tx1"/>
            </w14:solidFill>
          </w14:textFill>
        </w:rPr>
        <w:t>keygrow/www</w:t>
      </w:r>
      <w:r>
        <w:rPr>
          <w:rFonts w:hint="eastAsia" w:asciiTheme="majorEastAsia" w:hAnsiTheme="majorEastAsia" w:eastAsiaTheme="majorEastAsia" w:cstheme="majorEastAsia"/>
          <w:color w:val="000000" w:themeColor="text1"/>
          <w:sz w:val="24"/>
          <w:szCs w:val="24"/>
          <w14:textFill>
            <w14:solidFill>
              <w14:schemeClr w14:val="tx1"/>
            </w14:solidFill>
          </w14:textFill>
        </w:rPr>
        <w:t>”下，</w:t>
      </w:r>
      <w:r>
        <w:rPr>
          <w:rFonts w:hint="eastAsia"/>
          <w:sz w:val="24"/>
          <w:szCs w:val="24"/>
        </w:rPr>
        <w:t>检验项目包含文件打包日期、发布目录。</w:t>
      </w:r>
    </w:p>
    <w:p>
      <w:pPr>
        <w:spacing w:line="360" w:lineRule="auto"/>
        <w:ind w:firstLine="420"/>
        <w:jc w:val="left"/>
        <w:rPr>
          <w:sz w:val="24"/>
          <w:szCs w:val="24"/>
        </w:rPr>
      </w:pPr>
      <w:r>
        <w:drawing>
          <wp:inline distT="0" distB="0" distL="114300" distR="114300">
            <wp:extent cx="4495800" cy="184150"/>
            <wp:effectExtent l="0" t="0" r="0" b="635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4495800" cy="184150"/>
                    </a:xfrm>
                    <a:prstGeom prst="rect">
                      <a:avLst/>
                    </a:prstGeom>
                    <a:noFill/>
                    <a:ln>
                      <a:noFill/>
                    </a:ln>
                  </pic:spPr>
                </pic:pic>
              </a:graphicData>
            </a:graphic>
          </wp:inline>
        </w:drawing>
      </w:r>
    </w:p>
    <w:p>
      <w:pPr>
        <w:spacing w:line="360" w:lineRule="auto"/>
        <w:jc w:val="left"/>
        <w:rPr>
          <w:sz w:val="24"/>
          <w:szCs w:val="24"/>
        </w:rPr>
      </w:pPr>
      <w:r>
        <w:rPr>
          <w:sz w:val="24"/>
          <w:szCs w:val="24"/>
        </w:rPr>
        <w:tab/>
      </w:r>
      <w:r>
        <w:rPr>
          <w:sz w:val="24"/>
          <w:szCs w:val="24"/>
        </w:rPr>
        <w:t>4.2.2</w:t>
      </w:r>
      <w:r>
        <w:rPr>
          <w:rFonts w:hint="eastAsia"/>
          <w:sz w:val="24"/>
          <w:szCs w:val="24"/>
        </w:rPr>
        <w:t>发布信息检验</w:t>
      </w:r>
    </w:p>
    <w:p>
      <w:pPr>
        <w:spacing w:line="360" w:lineRule="auto"/>
        <w:ind w:firstLine="480" w:firstLineChars="200"/>
        <w:jc w:val="left"/>
        <w:rPr>
          <w:sz w:val="24"/>
          <w:szCs w:val="24"/>
        </w:rPr>
      </w:pPr>
      <w:r>
        <w:rPr>
          <w:rFonts w:hint="eastAsia"/>
          <w:sz w:val="24"/>
          <w:szCs w:val="24"/>
        </w:rPr>
        <w:t>检验项目包含：部署文件时间</w:t>
      </w:r>
    </w:p>
    <w:p>
      <w:pPr>
        <w:spacing w:line="360" w:lineRule="auto"/>
        <w:ind w:firstLine="480" w:firstLineChars="200"/>
        <w:jc w:val="left"/>
        <w:rPr>
          <w:sz w:val="24"/>
          <w:szCs w:val="24"/>
        </w:rPr>
      </w:pPr>
      <w:r>
        <w:rPr>
          <w:rFonts w:hint="eastAsia"/>
          <w:sz w:val="24"/>
          <w:szCs w:val="24"/>
        </w:rPr>
        <w:t>1）查看部署文件最新更新时间：使用命令“ll -h</w:t>
      </w:r>
      <w:r>
        <w:rPr>
          <w:sz w:val="24"/>
          <w:szCs w:val="24"/>
        </w:rPr>
        <w:t>”</w:t>
      </w:r>
      <w:r>
        <w:rPr>
          <w:rFonts w:hint="eastAsia"/>
          <w:sz w:val="24"/>
          <w:szCs w:val="24"/>
        </w:rPr>
        <w:t xml:space="preserve"> </w:t>
      </w:r>
    </w:p>
    <w:p>
      <w:pPr>
        <w:spacing w:line="360" w:lineRule="auto"/>
        <w:jc w:val="left"/>
        <w:rPr>
          <w:color w:val="000000" w:themeColor="text1"/>
          <w:sz w:val="24"/>
          <w14:textFill>
            <w14:solidFill>
              <w14:schemeClr w14:val="tx1"/>
            </w14:solidFill>
          </w14:textFill>
        </w:rPr>
      </w:pPr>
      <w:r>
        <w:rPr>
          <w:sz w:val="24"/>
          <w:szCs w:val="24"/>
        </w:rPr>
        <w:drawing>
          <wp:inline distT="0" distB="0" distL="114300" distR="114300">
            <wp:extent cx="5271135" cy="2336800"/>
            <wp:effectExtent l="0" t="0" r="12065" b="0"/>
            <wp:docPr id="1" name="图片 1" descr="3621424d373b9b6fcd65d296cd5452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621424d373b9b6fcd65d296cd5452a9"/>
                    <pic:cNvPicPr>
                      <a:picLocks noChangeAspect="1"/>
                    </pic:cNvPicPr>
                  </pic:nvPicPr>
                  <pic:blipFill>
                    <a:blip r:embed="rId10"/>
                    <a:stretch>
                      <a:fillRect/>
                    </a:stretch>
                  </pic:blipFill>
                  <pic:spPr>
                    <a:xfrm>
                      <a:off x="0" y="0"/>
                      <a:ext cx="5271135" cy="2336800"/>
                    </a:xfrm>
                    <a:prstGeom prst="rect">
                      <a:avLst/>
                    </a:prstGeom>
                  </pic:spPr>
                </pic:pic>
              </a:graphicData>
            </a:graphic>
          </wp:inline>
        </w:drawing>
      </w:r>
      <w:bookmarkStart w:id="0" w:name="OLE_LINK10"/>
      <w:bookmarkStart w:id="1" w:name="OLE_LINK9"/>
    </w:p>
    <w:bookmarkEnd w:id="0"/>
    <w:bookmarkEnd w:id="1"/>
    <w:p>
      <w:pPr>
        <w:spacing w:line="360" w:lineRule="auto"/>
        <w:ind w:firstLine="420"/>
        <w:jc w:val="left"/>
        <w:rPr>
          <w:sz w:val="24"/>
        </w:rPr>
      </w:pPr>
      <w:r>
        <w:rPr>
          <w:sz w:val="24"/>
        </w:rPr>
        <w:t>1）产品标记，发布前med-20250820，发布后med-20250820_bak。</w:t>
      </w:r>
    </w:p>
    <w:p>
      <w:pPr>
        <w:spacing w:line="360" w:lineRule="auto"/>
        <w:ind w:firstLine="420"/>
        <w:jc w:val="left"/>
        <w:rPr>
          <w:sz w:val="24"/>
        </w:rPr>
      </w:pPr>
      <w:r>
        <w:rPr>
          <w:sz w:val="24"/>
        </w:rPr>
        <w:t>2）许可授权，均为用户名。</w:t>
      </w:r>
    </w:p>
    <w:p>
      <w:pPr>
        <w:spacing w:line="360" w:lineRule="auto"/>
        <w:ind w:firstLine="420"/>
        <w:jc w:val="left"/>
        <w:rPr>
          <w:sz w:val="24"/>
        </w:rPr>
      </w:pPr>
      <w:r>
        <w:rPr>
          <w:sz w:val="24"/>
        </w:rPr>
        <w:t>3）网络安全保证，见第三方检测报告。</w:t>
      </w:r>
    </w:p>
    <w:p>
      <w:pPr>
        <w:spacing w:line="360" w:lineRule="auto"/>
        <w:ind w:firstLine="420"/>
        <w:jc w:val="left"/>
        <w:rPr>
          <w:sz w:val="24"/>
        </w:rPr>
      </w:pPr>
      <w:r>
        <w:rPr>
          <w:sz w:val="24"/>
        </w:rPr>
        <w:t>4）软件版本，发布前med-20250820，发布后med-20250821。</w:t>
      </w:r>
    </w:p>
    <w:p>
      <w:pPr>
        <w:spacing w:line="360" w:lineRule="auto"/>
        <w:ind w:firstLine="420"/>
        <w:jc w:val="left"/>
        <w:rPr>
          <w:sz w:val="24"/>
        </w:rPr>
      </w:pPr>
      <w:r>
        <w:rPr>
          <w:sz w:val="24"/>
        </w:rPr>
        <w:t>5）IP地址，为106.14.132.204 。</w:t>
      </w:r>
    </w:p>
    <w:p>
      <w:pPr>
        <w:spacing w:line="360" w:lineRule="auto"/>
        <w:ind w:firstLine="420"/>
        <w:jc w:val="left"/>
        <w:rPr>
          <w:sz w:val="24"/>
        </w:rPr>
      </w:pPr>
      <w:r>
        <w:rPr>
          <w:sz w:val="24"/>
        </w:rPr>
        <w:t>6）下载账户，均为root。</w:t>
      </w:r>
    </w:p>
    <w:p>
      <w:pPr>
        <w:spacing w:line="360" w:lineRule="auto"/>
        <w:ind w:firstLine="420"/>
        <w:jc w:val="left"/>
        <w:rPr>
          <w:sz w:val="24"/>
        </w:rPr>
      </w:pPr>
      <w:r>
        <w:rPr>
          <w:sz w:val="24"/>
        </w:rPr>
        <w:t>7）数字签名，HASH 值: 0077b0f9416093ea29014dba395febfdfa4dd33d</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4.3打印标签 </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a）内容检测</w:t>
      </w:r>
    </w:p>
    <w:p>
      <w:pPr>
        <w:spacing w:line="360" w:lineRule="auto"/>
        <w:ind w:firstLine="480" w:firstLineChars="200"/>
        <w:jc w:val="left"/>
        <w:rPr>
          <w:rFonts w:asciiTheme="majorEastAsia" w:hAnsiTheme="majorEastAsia" w:eastAsiaTheme="majorEastAsia" w:cstheme="majorEastAsia"/>
          <w:sz w:val="24"/>
          <w:szCs w:val="24"/>
        </w:rPr>
      </w:pPr>
      <w:r>
        <w:rPr>
          <w:rFonts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t>打印标签信息清晰完整，无破损、无折痕。</w:t>
      </w:r>
    </w:p>
    <w:p>
      <w:pPr>
        <w:widowControl/>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b）账户检测 </w:t>
      </w:r>
    </w:p>
    <w:p>
      <w:pPr>
        <w:spacing w:line="360" w:lineRule="auto"/>
        <w:ind w:left="360" w:firstLine="480" w:firstLineChars="200"/>
        <w:jc w:val="left"/>
        <w:rPr>
          <w:rFonts w:asciiTheme="majorEastAsia" w:hAnsiTheme="majorEastAsia" w:eastAsiaTheme="majorEastAsia" w:cstheme="majorEastAsia"/>
          <w:color w:val="FF0000"/>
          <w:sz w:val="24"/>
          <w:szCs w:val="24"/>
        </w:rPr>
      </w:pPr>
      <w:r>
        <w:rPr>
          <w:rFonts w:hint="eastAsia" w:asciiTheme="majorEastAsia" w:hAnsiTheme="majorEastAsia" w:eastAsiaTheme="majorEastAsia" w:cstheme="majorEastAsia"/>
          <w:sz w:val="24"/>
          <w:szCs w:val="24"/>
        </w:rPr>
        <w:t>使用标签中的账户信息登录系统，系统登录成功。系统自动记录登录者登录账号名、登录时间、登录IP。</w:t>
      </w:r>
    </w:p>
    <w:p>
      <w:pPr>
        <w:spacing w:line="360" w:lineRule="auto"/>
        <w:jc w:val="left"/>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5结果判定</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5.1检测合格，按照公司的正常流程进行。</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5.2如果在过程中检测出现不合格的产品，执行《不合格品控制程序》。</w:t>
      </w:r>
    </w:p>
    <w:p>
      <w:pPr>
        <w:spacing w:line="360" w:lineRule="auto"/>
        <w:jc w:val="center"/>
        <w:rPr>
          <w:rFonts w:asciiTheme="majorEastAsia" w:hAnsiTheme="majorEastAsia" w:eastAsiaTheme="majorEastAsia" w:cstheme="majorEastAsia"/>
          <w:b/>
          <w:bCs/>
          <w:sz w:val="24"/>
          <w:szCs w:val="24"/>
        </w:rPr>
      </w:pPr>
    </w:p>
    <w:p>
      <w:pPr>
        <w:spacing w:line="360" w:lineRule="auto"/>
        <w:jc w:val="center"/>
        <w:rPr>
          <w:rFonts w:asciiTheme="majorEastAsia" w:hAnsiTheme="majorEastAsia" w:eastAsiaTheme="majorEastAsia" w:cstheme="majorEastAsia"/>
          <w:b/>
          <w:bCs/>
          <w:sz w:val="24"/>
          <w:szCs w:val="24"/>
        </w:rPr>
      </w:pPr>
    </w:p>
    <w:p>
      <w:pPr>
        <w:spacing w:line="360" w:lineRule="auto"/>
        <w:jc w:val="center"/>
        <w:rPr>
          <w:rFonts w:asciiTheme="majorEastAsia" w:hAnsiTheme="majorEastAsia" w:eastAsiaTheme="majorEastAsia" w:cstheme="majorEastAsia"/>
          <w:b/>
          <w:bCs/>
          <w:sz w:val="24"/>
          <w:szCs w:val="24"/>
        </w:rPr>
      </w:pPr>
    </w:p>
    <w:p>
      <w:pPr>
        <w:spacing w:line="360" w:lineRule="auto"/>
        <w:jc w:val="center"/>
        <w:rPr>
          <w:rFonts w:asciiTheme="majorEastAsia" w:hAnsiTheme="majorEastAsia" w:eastAsiaTheme="majorEastAsia" w:cstheme="majorEastAsia"/>
          <w:b/>
          <w:bCs/>
          <w:sz w:val="24"/>
          <w:szCs w:val="24"/>
        </w:rPr>
      </w:pPr>
    </w:p>
    <w:p>
      <w:pPr>
        <w:spacing w:line="360" w:lineRule="auto"/>
        <w:jc w:val="center"/>
        <w:rPr>
          <w:rFonts w:asciiTheme="majorEastAsia" w:hAnsiTheme="majorEastAsia" w:eastAsiaTheme="majorEastAsia" w:cstheme="majorEastAsia"/>
          <w:b/>
          <w:bCs/>
          <w:sz w:val="24"/>
          <w:szCs w:val="24"/>
        </w:rPr>
      </w:pPr>
    </w:p>
    <w:p>
      <w:pPr>
        <w:spacing w:line="360" w:lineRule="auto"/>
        <w:rPr>
          <w:rFonts w:asciiTheme="majorEastAsia" w:hAnsiTheme="majorEastAsia" w:eastAsiaTheme="majorEastAsia" w:cstheme="majorEastAsia"/>
          <w:sz w:val="24"/>
          <w:szCs w:val="24"/>
        </w:rPr>
      </w:pPr>
    </w:p>
    <w:tbl>
      <w:tblPr>
        <w:tblStyle w:val="9"/>
        <w:tblW w:w="4810" w:type="pct"/>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2"/>
        <w:gridCol w:w="1838"/>
        <w:gridCol w:w="1272"/>
        <w:gridCol w:w="1200"/>
        <w:gridCol w:w="1264"/>
        <w:gridCol w:w="1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5000"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 xml:space="preserve">童伴有康（河北）科技有限公司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trPr>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文件名称</w:t>
            </w:r>
          </w:p>
        </w:tc>
        <w:tc>
          <w:tcPr>
            <w:tcW w:w="262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Theme="majorEastAsia" w:hAnsiTheme="majorEastAsia" w:eastAsiaTheme="majorEastAsia" w:cstheme="majorEastAsia"/>
                <w:sz w:val="24"/>
                <w:szCs w:val="24"/>
              </w:rPr>
              <w:t>成品检验规程</w:t>
            </w:r>
          </w:p>
        </w:tc>
        <w:tc>
          <w:tcPr>
            <w:tcW w:w="771"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制定部门</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文件编号</w:t>
            </w:r>
          </w:p>
        </w:tc>
        <w:tc>
          <w:tcPr>
            <w:tcW w:w="1121"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rPr>
              <w:t>SOP-ZL-A1-001</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kern w:val="0"/>
                <w:sz w:val="24"/>
                <w:szCs w:val="24"/>
                <w:lang w:bidi="ar"/>
              </w:rPr>
              <w:t>版本号</w:t>
            </w:r>
          </w:p>
        </w:tc>
        <w:tc>
          <w:tcPr>
            <w:tcW w:w="732"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A</w:t>
            </w:r>
          </w:p>
        </w:tc>
        <w:tc>
          <w:tcPr>
            <w:tcW w:w="771"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修订次数</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第1次</w:t>
            </w:r>
          </w:p>
        </w:tc>
      </w:tr>
    </w:tbl>
    <w:p>
      <w:pPr>
        <w:spacing w:line="360" w:lineRule="auto"/>
        <w:rPr>
          <w:rFonts w:asciiTheme="majorEastAsia" w:hAnsiTheme="majorEastAsia" w:eastAsiaTheme="majorEastAsia" w:cstheme="majorEastAsia"/>
          <w:sz w:val="24"/>
          <w:szCs w:val="24"/>
        </w:rPr>
      </w:pPr>
    </w:p>
    <w:p>
      <w:pPr>
        <w:spacing w:line="360" w:lineRule="auto"/>
        <w:jc w:val="left"/>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1目的</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规范“儿童手部X射线影像处理软件”成品检验方法，保证产品质量。</w:t>
      </w:r>
    </w:p>
    <w:p>
      <w:pPr>
        <w:spacing w:line="360" w:lineRule="auto"/>
        <w:jc w:val="left"/>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2范围</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适用于“儿童手部X射线影像处理软件”的成品检验。</w:t>
      </w:r>
    </w:p>
    <w:p>
      <w:pPr>
        <w:spacing w:line="360" w:lineRule="auto"/>
        <w:jc w:val="left"/>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3职责</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质量部对本制度负责。</w:t>
      </w:r>
    </w:p>
    <w:p>
      <w:pPr>
        <w:spacing w:line="360" w:lineRule="auto"/>
        <w:jc w:val="left"/>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4流程</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4.1产品型号/规格及其划分说明</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4.1.1软件型号规格：</w:t>
      </w:r>
      <w:r>
        <w:rPr>
          <w:rFonts w:asciiTheme="majorEastAsia" w:hAnsiTheme="majorEastAsia" w:eastAsiaTheme="majorEastAsia" w:cstheme="majorEastAsia"/>
          <w:color w:val="000000" w:themeColor="text1"/>
          <w:sz w:val="24"/>
          <w:szCs w:val="24"/>
          <w14:textFill>
            <w14:solidFill>
              <w14:schemeClr w14:val="tx1"/>
            </w14:solidFill>
          </w14:textFill>
        </w:rPr>
        <w:t>TB-DOCTOR-01</w:t>
      </w:r>
      <w:r>
        <w:rPr>
          <w:rFonts w:hint="eastAsia" w:asciiTheme="majorEastAsia" w:hAnsiTheme="majorEastAsia" w:eastAsiaTheme="majorEastAsia" w:cstheme="majorEastAsia"/>
          <w:sz w:val="24"/>
          <w:szCs w:val="24"/>
        </w:rPr>
        <w:t>为</w:t>
      </w:r>
      <w:r>
        <w:rPr>
          <w:rFonts w:hint="eastAsia" w:ascii="宋体" w:hAnsi="宋体" w:cs="宋体"/>
          <w:sz w:val="24"/>
          <w:szCs w:val="24"/>
        </w:rPr>
        <w:t>儿童手部X射线影像处理软件</w:t>
      </w:r>
      <w:r>
        <w:rPr>
          <w:rFonts w:hint="eastAsia" w:asciiTheme="majorEastAsia" w:hAnsiTheme="majorEastAsia" w:eastAsiaTheme="majorEastAsia" w:cstheme="majorEastAsia"/>
          <w:sz w:val="24"/>
          <w:szCs w:val="24"/>
        </w:rPr>
        <w:t>简写。</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4.1.2软件发布版本：V1。</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4.1.3 版本命名规则：软件的完整版本命名由四部分组成完整版本型号：VX.Y.Z。 </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4.2抽样规则</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成品检验按照以下抽样方式抽检。</w:t>
      </w:r>
    </w:p>
    <w:p>
      <w:pPr>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抽样方式（参考GB 2828，一般检验水平Ⅱ抽取样本），</w:t>
      </w:r>
      <w:r>
        <w:rPr>
          <w:rFonts w:hint="eastAsia" w:asciiTheme="majorEastAsia" w:hAnsiTheme="majorEastAsia" w:eastAsiaTheme="majorEastAsia" w:cstheme="majorEastAsia"/>
          <w:sz w:val="24"/>
          <w:szCs w:val="24"/>
          <w:lang w:val="en"/>
        </w:rPr>
        <w:t>其中抽样样本为全检。</w:t>
      </w:r>
    </w:p>
    <w:tbl>
      <w:tblPr>
        <w:tblStyle w:val="9"/>
        <w:tblW w:w="546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01"/>
        <w:gridCol w:w="708"/>
        <w:gridCol w:w="898"/>
        <w:gridCol w:w="920"/>
        <w:gridCol w:w="921"/>
        <w:gridCol w:w="9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01" w:type="dxa"/>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批量</w:t>
            </w:r>
          </w:p>
        </w:tc>
        <w:tc>
          <w:tcPr>
            <w:tcW w:w="708"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2^8</w:t>
            </w:r>
          </w:p>
        </w:tc>
        <w:tc>
          <w:tcPr>
            <w:tcW w:w="898"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9^15</w:t>
            </w:r>
          </w:p>
        </w:tc>
        <w:tc>
          <w:tcPr>
            <w:tcW w:w="920"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16^25</w:t>
            </w:r>
          </w:p>
        </w:tc>
        <w:tc>
          <w:tcPr>
            <w:tcW w:w="921"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26^50</w:t>
            </w:r>
          </w:p>
        </w:tc>
        <w:tc>
          <w:tcPr>
            <w:tcW w:w="921"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51^90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01" w:type="dxa"/>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样本数</w:t>
            </w:r>
          </w:p>
        </w:tc>
        <w:tc>
          <w:tcPr>
            <w:tcW w:w="708"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w:t>
            </w:r>
          </w:p>
        </w:tc>
        <w:tc>
          <w:tcPr>
            <w:tcW w:w="898"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w:t>
            </w:r>
          </w:p>
        </w:tc>
        <w:tc>
          <w:tcPr>
            <w:tcW w:w="920"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w:t>
            </w:r>
          </w:p>
        </w:tc>
        <w:tc>
          <w:tcPr>
            <w:tcW w:w="921"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8</w:t>
            </w:r>
          </w:p>
        </w:tc>
        <w:tc>
          <w:tcPr>
            <w:tcW w:w="921" w:type="dxa"/>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13</w:t>
            </w:r>
          </w:p>
        </w:tc>
      </w:tr>
    </w:tbl>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4.3检验要求及方法 </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4.3.1通用要求</w:t>
      </w:r>
    </w:p>
    <w:tbl>
      <w:tblPr>
        <w:tblStyle w:val="10"/>
        <w:tblW w:w="99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487"/>
        <w:gridCol w:w="925"/>
        <w:gridCol w:w="2413"/>
        <w:gridCol w:w="5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3" w:type="dxa"/>
            <w:gridSpan w:val="3"/>
            <w:vAlign w:val="center"/>
          </w:tcPr>
          <w:p>
            <w:pPr>
              <w:jc w:val="center"/>
              <w:rPr>
                <w:rFonts w:ascii="宋体" w:hAnsi="宋体" w:cs="宋体"/>
                <w:b/>
                <w:bCs/>
                <w:szCs w:val="21"/>
              </w:rPr>
            </w:pPr>
            <w:r>
              <w:rPr>
                <w:rFonts w:hint="eastAsia" w:ascii="宋体" w:hAnsi="宋体" w:cs="宋体"/>
                <w:b/>
                <w:bCs/>
                <w:szCs w:val="21"/>
              </w:rPr>
              <w:t>项目</w:t>
            </w:r>
          </w:p>
        </w:tc>
        <w:tc>
          <w:tcPr>
            <w:tcW w:w="2413" w:type="dxa"/>
            <w:vAlign w:val="center"/>
          </w:tcPr>
          <w:p>
            <w:pPr>
              <w:jc w:val="center"/>
              <w:rPr>
                <w:rFonts w:ascii="宋体" w:hAnsi="宋体" w:cs="宋体"/>
                <w:b/>
                <w:bCs/>
                <w:szCs w:val="21"/>
              </w:rPr>
            </w:pPr>
            <w:r>
              <w:rPr>
                <w:rFonts w:hint="eastAsia" w:ascii="宋体" w:hAnsi="宋体" w:cs="宋体"/>
                <w:b/>
                <w:bCs/>
                <w:szCs w:val="21"/>
              </w:rPr>
              <w:t>检验方法</w:t>
            </w:r>
          </w:p>
        </w:tc>
        <w:tc>
          <w:tcPr>
            <w:tcW w:w="5625" w:type="dxa"/>
            <w:vAlign w:val="center"/>
          </w:tcPr>
          <w:p>
            <w:pPr>
              <w:jc w:val="center"/>
              <w:rPr>
                <w:rFonts w:ascii="宋体" w:hAnsi="宋体" w:cs="宋体"/>
                <w:b/>
                <w:bCs/>
                <w:szCs w:val="21"/>
              </w:rPr>
            </w:pPr>
            <w:r>
              <w:rPr>
                <w:rFonts w:hint="eastAsia" w:ascii="宋体" w:hAnsi="宋体" w:cs="宋体"/>
                <w:b/>
                <w:bCs/>
                <w:szCs w:val="21"/>
              </w:rPr>
              <w:t>接受标准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vMerge w:val="restart"/>
            <w:vAlign w:val="center"/>
          </w:tcPr>
          <w:p>
            <w:pPr>
              <w:jc w:val="center"/>
              <w:rPr>
                <w:rFonts w:ascii="宋体" w:hAnsi="宋体" w:cs="宋体"/>
                <w:szCs w:val="21"/>
              </w:rPr>
            </w:pPr>
            <w:r>
              <w:rPr>
                <w:rFonts w:hint="eastAsia" w:ascii="宋体" w:hAnsi="宋体" w:cs="宋体"/>
                <w:szCs w:val="21"/>
              </w:rPr>
              <w:t>功能</w:t>
            </w:r>
          </w:p>
        </w:tc>
        <w:tc>
          <w:tcPr>
            <w:tcW w:w="487" w:type="dxa"/>
            <w:vMerge w:val="restart"/>
            <w:vAlign w:val="center"/>
          </w:tcPr>
          <w:p>
            <w:pPr>
              <w:jc w:val="center"/>
              <w:rPr>
                <w:rFonts w:ascii="宋体" w:hAnsi="宋体" w:cs="宋体"/>
                <w:szCs w:val="21"/>
              </w:rPr>
            </w:pPr>
            <w:r>
              <w:rPr>
                <w:rFonts w:hint="eastAsia" w:ascii="宋体" w:hAnsi="宋体" w:cs="宋体"/>
                <w:szCs w:val="21"/>
              </w:rPr>
              <w:t>登录模块</w:t>
            </w:r>
          </w:p>
        </w:tc>
        <w:tc>
          <w:tcPr>
            <w:tcW w:w="925" w:type="dxa"/>
            <w:vAlign w:val="center"/>
          </w:tcPr>
          <w:p>
            <w:pPr>
              <w:jc w:val="center"/>
              <w:rPr>
                <w:rFonts w:ascii="宋体" w:hAnsi="宋体" w:cs="宋体"/>
                <w:szCs w:val="21"/>
              </w:rPr>
            </w:pPr>
            <w:r>
              <w:rPr>
                <w:rFonts w:hint="eastAsia" w:ascii="宋体" w:hAnsi="宋体" w:cs="宋体"/>
                <w:kern w:val="0"/>
                <w:szCs w:val="21"/>
              </w:rPr>
              <w:t>记住密码</w:t>
            </w:r>
          </w:p>
        </w:tc>
        <w:tc>
          <w:tcPr>
            <w:tcW w:w="2413" w:type="dxa"/>
            <w:vMerge w:val="restart"/>
            <w:vAlign w:val="center"/>
          </w:tcPr>
          <w:p>
            <w:pPr>
              <w:rPr>
                <w:rFonts w:ascii="宋体" w:hAnsi="宋体" w:cs="宋体"/>
                <w:kern w:val="0"/>
                <w:szCs w:val="21"/>
              </w:rPr>
            </w:pPr>
            <w:r>
              <w:rPr>
                <w:rFonts w:hint="eastAsia" w:ascii="宋体" w:hAnsi="宋体" w:cs="宋体"/>
                <w:kern w:val="0"/>
                <w:szCs w:val="21"/>
              </w:rPr>
              <w:t>在浏览器中输入系统地址访问网络平台</w:t>
            </w:r>
          </w:p>
        </w:tc>
        <w:tc>
          <w:tcPr>
            <w:tcW w:w="5625" w:type="dxa"/>
            <w:vAlign w:val="center"/>
          </w:tcPr>
          <w:p>
            <w:pPr>
              <w:rPr>
                <w:rFonts w:ascii="宋体" w:hAnsi="宋体" w:cs="宋体"/>
                <w:szCs w:val="21"/>
              </w:rPr>
            </w:pPr>
            <w:r>
              <w:rPr>
                <w:rFonts w:hint="eastAsia" w:ascii="宋体" w:hAnsi="宋体" w:cs="宋体"/>
                <w:kern w:val="0"/>
                <w:szCs w:val="21"/>
              </w:rPr>
              <w:t>勾选后登录账户，自动输入账号密码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vMerge w:val="continue"/>
            <w:vAlign w:val="center"/>
          </w:tcPr>
          <w:p>
            <w:pPr>
              <w:jc w:val="center"/>
              <w:rPr>
                <w:rFonts w:ascii="宋体" w:hAnsi="宋体" w:cs="宋体"/>
                <w:szCs w:val="21"/>
              </w:rPr>
            </w:pPr>
          </w:p>
        </w:tc>
        <w:tc>
          <w:tcPr>
            <w:tcW w:w="487" w:type="dxa"/>
            <w:vMerge w:val="continue"/>
            <w:vAlign w:val="center"/>
          </w:tcPr>
          <w:p>
            <w:pPr>
              <w:jc w:val="center"/>
              <w:rPr>
                <w:rFonts w:ascii="宋体" w:hAnsi="宋体" w:cs="宋体"/>
                <w:szCs w:val="21"/>
              </w:rPr>
            </w:pPr>
          </w:p>
        </w:tc>
        <w:tc>
          <w:tcPr>
            <w:tcW w:w="925" w:type="dxa"/>
            <w:vAlign w:val="center"/>
          </w:tcPr>
          <w:p>
            <w:pPr>
              <w:jc w:val="center"/>
              <w:rPr>
                <w:rFonts w:ascii="宋体" w:hAnsi="宋体" w:cs="宋体"/>
                <w:szCs w:val="21"/>
              </w:rPr>
            </w:pPr>
            <w:r>
              <w:rPr>
                <w:rFonts w:hint="eastAsia" w:ascii="宋体" w:hAnsi="宋体" w:cs="宋体"/>
                <w:kern w:val="0"/>
                <w:szCs w:val="21"/>
              </w:rPr>
              <w:t>忘记密码</w:t>
            </w:r>
          </w:p>
        </w:tc>
        <w:tc>
          <w:tcPr>
            <w:tcW w:w="2413" w:type="dxa"/>
            <w:vMerge w:val="continue"/>
            <w:vAlign w:val="center"/>
          </w:tcPr>
          <w:p>
            <w:pPr>
              <w:rPr>
                <w:rFonts w:ascii="宋体" w:hAnsi="宋体" w:cs="宋体"/>
                <w:kern w:val="0"/>
                <w:szCs w:val="21"/>
              </w:rPr>
            </w:pPr>
          </w:p>
        </w:tc>
        <w:tc>
          <w:tcPr>
            <w:tcW w:w="5625" w:type="dxa"/>
            <w:vAlign w:val="center"/>
          </w:tcPr>
          <w:p>
            <w:pPr>
              <w:rPr>
                <w:rFonts w:ascii="宋体" w:hAnsi="宋体" w:cs="宋体"/>
                <w:szCs w:val="21"/>
              </w:rPr>
            </w:pPr>
            <w:r>
              <w:rPr>
                <w:rFonts w:hint="eastAsia" w:ascii="宋体" w:hAnsi="宋体" w:cs="宋体"/>
                <w:kern w:val="0"/>
                <w:szCs w:val="21"/>
              </w:rPr>
              <w:t>点击后出现联系人员信息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vMerge w:val="continue"/>
            <w:vAlign w:val="center"/>
          </w:tcPr>
          <w:p>
            <w:pPr>
              <w:jc w:val="center"/>
              <w:rPr>
                <w:rFonts w:ascii="宋体" w:hAnsi="宋体" w:cs="宋体"/>
                <w:szCs w:val="21"/>
              </w:rPr>
            </w:pPr>
          </w:p>
        </w:tc>
        <w:tc>
          <w:tcPr>
            <w:tcW w:w="487" w:type="dxa"/>
            <w:vMerge w:val="continue"/>
            <w:vAlign w:val="center"/>
          </w:tcPr>
          <w:p>
            <w:pPr>
              <w:jc w:val="center"/>
              <w:rPr>
                <w:rFonts w:ascii="宋体" w:hAnsi="宋体" w:cs="宋体"/>
                <w:szCs w:val="21"/>
              </w:rPr>
            </w:pPr>
          </w:p>
        </w:tc>
        <w:tc>
          <w:tcPr>
            <w:tcW w:w="925" w:type="dxa"/>
            <w:vAlign w:val="center"/>
          </w:tcPr>
          <w:p>
            <w:pPr>
              <w:jc w:val="center"/>
              <w:rPr>
                <w:rFonts w:ascii="宋体" w:hAnsi="宋体" w:cs="宋体"/>
                <w:szCs w:val="21"/>
              </w:rPr>
            </w:pPr>
            <w:r>
              <w:rPr>
                <w:rFonts w:hint="eastAsia" w:ascii="宋体" w:hAnsi="宋体" w:cs="宋体"/>
                <w:kern w:val="0"/>
                <w:szCs w:val="21"/>
              </w:rPr>
              <w:t>登录</w:t>
            </w:r>
          </w:p>
        </w:tc>
        <w:tc>
          <w:tcPr>
            <w:tcW w:w="2413" w:type="dxa"/>
            <w:vAlign w:val="center"/>
          </w:tcPr>
          <w:p>
            <w:pPr>
              <w:rPr>
                <w:rFonts w:ascii="宋体" w:hAnsi="宋体" w:cs="宋体"/>
                <w:kern w:val="0"/>
                <w:szCs w:val="21"/>
              </w:rPr>
            </w:pPr>
            <w:r>
              <w:rPr>
                <w:rFonts w:hint="eastAsia" w:ascii="宋体" w:hAnsi="宋体" w:cs="宋体"/>
                <w:kern w:val="0"/>
                <w:szCs w:val="21"/>
              </w:rPr>
              <w:t>在浏览器中输入账号和密码进行登录</w:t>
            </w:r>
          </w:p>
        </w:tc>
        <w:tc>
          <w:tcPr>
            <w:tcW w:w="5625" w:type="dxa"/>
            <w:vAlign w:val="center"/>
          </w:tcPr>
          <w:p>
            <w:pPr>
              <w:rPr>
                <w:rFonts w:ascii="宋体" w:hAnsi="宋体" w:cs="宋体"/>
                <w:szCs w:val="21"/>
              </w:rPr>
            </w:pPr>
            <w:r>
              <w:rPr>
                <w:rFonts w:hint="eastAsia" w:ascii="宋体" w:hAnsi="宋体" w:cs="宋体"/>
                <w:kern w:val="0"/>
                <w:szCs w:val="21"/>
              </w:rPr>
              <w:t>点击后直接跳转登录界面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vMerge w:val="continue"/>
            <w:vAlign w:val="center"/>
          </w:tcPr>
          <w:p>
            <w:pPr>
              <w:jc w:val="center"/>
              <w:rPr>
                <w:rFonts w:ascii="宋体" w:hAnsi="宋体" w:cs="宋体"/>
                <w:szCs w:val="21"/>
              </w:rPr>
            </w:pPr>
          </w:p>
        </w:tc>
        <w:tc>
          <w:tcPr>
            <w:tcW w:w="1412" w:type="dxa"/>
            <w:gridSpan w:val="2"/>
            <w:vAlign w:val="center"/>
          </w:tcPr>
          <w:p>
            <w:pPr>
              <w:jc w:val="center"/>
              <w:rPr>
                <w:rFonts w:ascii="宋体" w:hAnsi="宋体" w:cs="宋体"/>
                <w:szCs w:val="21"/>
              </w:rPr>
            </w:pPr>
            <w:r>
              <w:rPr>
                <w:rFonts w:hint="eastAsia" w:ascii="宋体" w:hAnsi="宋体" w:cs="宋体"/>
                <w:szCs w:val="21"/>
              </w:rPr>
              <w:t>首页模块</w:t>
            </w:r>
          </w:p>
        </w:tc>
        <w:tc>
          <w:tcPr>
            <w:tcW w:w="2413" w:type="dxa"/>
            <w:vAlign w:val="center"/>
          </w:tcPr>
          <w:p>
            <w:pPr>
              <w:rPr>
                <w:rFonts w:ascii="宋体" w:hAnsi="宋体" w:cs="宋体"/>
                <w:szCs w:val="21"/>
              </w:rPr>
            </w:pPr>
            <w:r>
              <w:rPr>
                <w:rFonts w:hint="eastAsia" w:ascii="宋体" w:hAnsi="宋体" w:cs="宋体"/>
                <w:kern w:val="0"/>
                <w:szCs w:val="21"/>
              </w:rPr>
              <w:t>操作软件点击首页菜单进行查看</w:t>
            </w:r>
          </w:p>
        </w:tc>
        <w:tc>
          <w:tcPr>
            <w:tcW w:w="5625" w:type="dxa"/>
            <w:vAlign w:val="center"/>
          </w:tcPr>
          <w:p>
            <w:pPr>
              <w:rPr>
                <w:rFonts w:ascii="宋体" w:hAnsi="宋体" w:cs="宋体"/>
                <w:szCs w:val="21"/>
              </w:rPr>
            </w:pPr>
            <w:r>
              <w:rPr>
                <w:rFonts w:hint="eastAsia" w:ascii="宋体" w:hAnsi="宋体" w:cs="宋体"/>
                <w:kern w:val="0"/>
                <w:szCs w:val="21"/>
              </w:rPr>
              <w:t>显示初诊/新建、复诊/档案、未完成、搜索档案、近期需复诊、累计评价、服务、报告、资讯、普及文章、专业文章、最新公告和联系我们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vMerge w:val="continue"/>
            <w:vAlign w:val="center"/>
          </w:tcPr>
          <w:p>
            <w:pPr>
              <w:jc w:val="center"/>
              <w:rPr>
                <w:rFonts w:ascii="宋体" w:hAnsi="宋体" w:cs="宋体"/>
                <w:szCs w:val="21"/>
              </w:rPr>
            </w:pPr>
          </w:p>
        </w:tc>
        <w:tc>
          <w:tcPr>
            <w:tcW w:w="487" w:type="dxa"/>
            <w:vMerge w:val="restart"/>
            <w:vAlign w:val="center"/>
          </w:tcPr>
          <w:p>
            <w:pPr>
              <w:jc w:val="center"/>
              <w:rPr>
                <w:rFonts w:ascii="宋体" w:hAnsi="宋体" w:cs="宋体"/>
                <w:szCs w:val="21"/>
              </w:rPr>
            </w:pPr>
            <w:r>
              <w:rPr>
                <w:rFonts w:hint="eastAsia" w:ascii="宋体" w:hAnsi="宋体" w:cs="宋体"/>
                <w:szCs w:val="21"/>
              </w:rPr>
              <w:t>新建模块</w:t>
            </w:r>
          </w:p>
        </w:tc>
        <w:tc>
          <w:tcPr>
            <w:tcW w:w="925" w:type="dxa"/>
            <w:vAlign w:val="center"/>
          </w:tcPr>
          <w:p>
            <w:pPr>
              <w:jc w:val="center"/>
              <w:rPr>
                <w:rFonts w:ascii="宋体" w:hAnsi="宋体" w:cs="宋体"/>
                <w:szCs w:val="21"/>
              </w:rPr>
            </w:pPr>
            <w:r>
              <w:rPr>
                <w:rFonts w:hint="eastAsia" w:ascii="宋体" w:hAnsi="宋体" w:cs="宋体"/>
                <w:kern w:val="0"/>
                <w:szCs w:val="21"/>
              </w:rPr>
              <w:t>问诊功能模块</w:t>
            </w:r>
          </w:p>
        </w:tc>
        <w:tc>
          <w:tcPr>
            <w:tcW w:w="2413" w:type="dxa"/>
            <w:vAlign w:val="center"/>
          </w:tcPr>
          <w:p>
            <w:pPr>
              <w:rPr>
                <w:rFonts w:ascii="宋体" w:hAnsi="宋体" w:cs="宋体"/>
                <w:kern w:val="0"/>
                <w:szCs w:val="21"/>
              </w:rPr>
            </w:pPr>
            <w:r>
              <w:rPr>
                <w:rFonts w:hint="eastAsia" w:ascii="宋体" w:hAnsi="宋体" w:cs="宋体"/>
                <w:kern w:val="0"/>
                <w:szCs w:val="21"/>
              </w:rPr>
              <w:t>①通过键盘和鼠标输入</w:t>
            </w:r>
          </w:p>
          <w:p>
            <w:pPr>
              <w:rPr>
                <w:rFonts w:ascii="宋体" w:hAnsi="宋体" w:cs="宋体"/>
                <w:szCs w:val="21"/>
              </w:rPr>
            </w:pPr>
            <w:r>
              <w:rPr>
                <w:rFonts w:hint="eastAsia" w:ascii="宋体" w:hAnsi="宋体" w:cs="宋体"/>
                <w:kern w:val="0"/>
                <w:szCs w:val="21"/>
              </w:rPr>
              <w:t>②通过点击进行操作</w:t>
            </w:r>
          </w:p>
        </w:tc>
        <w:tc>
          <w:tcPr>
            <w:tcW w:w="5625" w:type="dxa"/>
            <w:vAlign w:val="center"/>
          </w:tcPr>
          <w:p>
            <w:pPr>
              <w:rPr>
                <w:rFonts w:ascii="宋体" w:hAnsi="宋体" w:cs="宋体"/>
                <w:kern w:val="0"/>
                <w:szCs w:val="21"/>
              </w:rPr>
            </w:pPr>
            <w:r>
              <w:rPr>
                <w:rFonts w:hint="eastAsia" w:ascii="宋体" w:hAnsi="宋体" w:cs="宋体"/>
                <w:kern w:val="0"/>
                <w:szCs w:val="21"/>
              </w:rPr>
              <w:t>①输入基本信息:姓名、性别、出生日期、身高、体重、父亲身高、母亲身高和诊断日期</w:t>
            </w:r>
          </w:p>
          <w:p>
            <w:pPr>
              <w:rPr>
                <w:rFonts w:ascii="宋体" w:hAnsi="宋体" w:cs="宋体"/>
                <w:kern w:val="0"/>
                <w:szCs w:val="21"/>
              </w:rPr>
            </w:pPr>
            <w:r>
              <w:rPr>
                <w:rFonts w:hint="eastAsia" w:ascii="宋体" w:hAnsi="宋体" w:cs="宋体"/>
                <w:kern w:val="0"/>
                <w:szCs w:val="21"/>
              </w:rPr>
              <w:t>②存入未完成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vMerge w:val="continue"/>
            <w:vAlign w:val="center"/>
          </w:tcPr>
          <w:p>
            <w:pPr>
              <w:jc w:val="center"/>
              <w:rPr>
                <w:rFonts w:ascii="宋体" w:hAnsi="宋体" w:cs="宋体"/>
                <w:szCs w:val="21"/>
              </w:rPr>
            </w:pPr>
          </w:p>
        </w:tc>
        <w:tc>
          <w:tcPr>
            <w:tcW w:w="487" w:type="dxa"/>
            <w:vMerge w:val="continue"/>
            <w:vAlign w:val="center"/>
          </w:tcPr>
          <w:p>
            <w:pPr>
              <w:jc w:val="center"/>
              <w:rPr>
                <w:rFonts w:ascii="宋体" w:hAnsi="宋体" w:cs="宋体"/>
                <w:szCs w:val="21"/>
              </w:rPr>
            </w:pPr>
          </w:p>
        </w:tc>
        <w:tc>
          <w:tcPr>
            <w:tcW w:w="925" w:type="dxa"/>
            <w:vAlign w:val="center"/>
          </w:tcPr>
          <w:p>
            <w:pPr>
              <w:jc w:val="center"/>
              <w:rPr>
                <w:rFonts w:ascii="宋体" w:hAnsi="宋体" w:cs="宋体"/>
                <w:szCs w:val="21"/>
              </w:rPr>
            </w:pPr>
            <w:r>
              <w:rPr>
                <w:rFonts w:hint="eastAsia" w:ascii="宋体" w:hAnsi="宋体" w:cs="宋体"/>
                <w:kern w:val="0"/>
                <w:szCs w:val="21"/>
              </w:rPr>
              <w:t>骨龄评价模块</w:t>
            </w:r>
          </w:p>
        </w:tc>
        <w:tc>
          <w:tcPr>
            <w:tcW w:w="2413" w:type="dxa"/>
            <w:vAlign w:val="center"/>
          </w:tcPr>
          <w:p>
            <w:pPr>
              <w:rPr>
                <w:rFonts w:ascii="宋体" w:hAnsi="宋体" w:cs="宋体"/>
                <w:szCs w:val="21"/>
              </w:rPr>
            </w:pPr>
            <w:r>
              <w:rPr>
                <w:rFonts w:hint="eastAsia" w:ascii="宋体" w:hAnsi="宋体" w:cs="宋体"/>
                <w:kern w:val="0"/>
                <w:szCs w:val="21"/>
              </w:rPr>
              <w:t>操作软件，按照功能进行操作</w:t>
            </w:r>
          </w:p>
        </w:tc>
        <w:tc>
          <w:tcPr>
            <w:tcW w:w="5625" w:type="dxa"/>
            <w:vAlign w:val="center"/>
          </w:tcPr>
          <w:p>
            <w:pPr>
              <w:rPr>
                <w:rFonts w:ascii="宋体" w:hAnsi="宋体" w:cs="宋体"/>
                <w:kern w:val="0"/>
                <w:szCs w:val="21"/>
              </w:rPr>
            </w:pPr>
            <w:r>
              <w:rPr>
                <w:rFonts w:hint="eastAsia" w:ascii="宋体" w:hAnsi="宋体" w:cs="宋体"/>
                <w:kern w:val="0"/>
                <w:szCs w:val="21"/>
              </w:rPr>
              <w:t>①本地上传光片、二维码上传光片，对光片进行亮度、白平衡、负片、翻转功能。</w:t>
            </w:r>
          </w:p>
          <w:p>
            <w:pPr>
              <w:rPr>
                <w:rFonts w:ascii="宋体" w:hAnsi="宋体" w:cs="宋体"/>
                <w:kern w:val="0"/>
                <w:szCs w:val="21"/>
              </w:rPr>
            </w:pPr>
            <w:r>
              <w:rPr>
                <w:rFonts w:hint="eastAsia" w:ascii="宋体" w:hAnsi="宋体" w:cs="宋体"/>
                <w:kern w:val="0"/>
                <w:szCs w:val="21"/>
              </w:rPr>
              <w:t>②选择评价方法、输入评价数据。</w:t>
            </w:r>
          </w:p>
          <w:p>
            <w:pPr>
              <w:rPr>
                <w:rFonts w:ascii="宋体" w:hAnsi="宋体" w:cs="宋体"/>
                <w:kern w:val="0"/>
                <w:szCs w:val="21"/>
              </w:rPr>
            </w:pPr>
            <w:r>
              <w:rPr>
                <w:rFonts w:hint="eastAsia" w:ascii="宋体" w:hAnsi="宋体" w:cs="宋体"/>
                <w:kern w:val="0"/>
                <w:szCs w:val="21"/>
              </w:rPr>
              <w:t>③存入未完成。</w:t>
            </w:r>
          </w:p>
          <w:p>
            <w:pPr>
              <w:rPr>
                <w:rFonts w:ascii="宋体" w:hAnsi="宋体" w:cs="宋体"/>
                <w:szCs w:val="21"/>
              </w:rPr>
            </w:pPr>
            <w:r>
              <w:rPr>
                <w:rFonts w:hint="eastAsia" w:ascii="宋体" w:hAnsi="宋体" w:cs="宋体"/>
                <w:kern w:val="0"/>
                <w:szCs w:val="21"/>
              </w:rPr>
              <w:t>④生成报告。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vMerge w:val="continue"/>
            <w:vAlign w:val="center"/>
          </w:tcPr>
          <w:p>
            <w:pPr>
              <w:jc w:val="center"/>
              <w:rPr>
                <w:rFonts w:ascii="宋体" w:hAnsi="宋体" w:cs="宋体"/>
                <w:szCs w:val="21"/>
              </w:rPr>
            </w:pPr>
          </w:p>
        </w:tc>
        <w:tc>
          <w:tcPr>
            <w:tcW w:w="487" w:type="dxa"/>
            <w:vMerge w:val="continue"/>
            <w:vAlign w:val="center"/>
          </w:tcPr>
          <w:p>
            <w:pPr>
              <w:jc w:val="center"/>
              <w:rPr>
                <w:rFonts w:ascii="宋体" w:hAnsi="宋体" w:cs="宋体"/>
                <w:szCs w:val="21"/>
              </w:rPr>
            </w:pPr>
          </w:p>
        </w:tc>
        <w:tc>
          <w:tcPr>
            <w:tcW w:w="925" w:type="dxa"/>
            <w:vAlign w:val="center"/>
          </w:tcPr>
          <w:p>
            <w:pPr>
              <w:jc w:val="center"/>
              <w:rPr>
                <w:rFonts w:ascii="宋体" w:hAnsi="宋体" w:cs="宋体"/>
                <w:szCs w:val="21"/>
              </w:rPr>
            </w:pPr>
            <w:r>
              <w:rPr>
                <w:rFonts w:hint="eastAsia" w:ascii="宋体" w:hAnsi="宋体" w:cs="宋体"/>
                <w:kern w:val="0"/>
                <w:szCs w:val="21"/>
              </w:rPr>
              <w:t>评价报告模块</w:t>
            </w:r>
          </w:p>
        </w:tc>
        <w:tc>
          <w:tcPr>
            <w:tcW w:w="2413" w:type="dxa"/>
            <w:vAlign w:val="center"/>
          </w:tcPr>
          <w:p>
            <w:pPr>
              <w:rPr>
                <w:rFonts w:ascii="宋体" w:hAnsi="宋体" w:cs="宋体"/>
                <w:szCs w:val="21"/>
              </w:rPr>
            </w:pPr>
            <w:r>
              <w:rPr>
                <w:rFonts w:hint="eastAsia" w:ascii="宋体" w:hAnsi="宋体" w:cs="宋体"/>
                <w:kern w:val="0"/>
                <w:szCs w:val="21"/>
              </w:rPr>
              <w:t>操作软件，按照功能进行操作</w:t>
            </w:r>
          </w:p>
        </w:tc>
        <w:tc>
          <w:tcPr>
            <w:tcW w:w="5625" w:type="dxa"/>
            <w:vAlign w:val="center"/>
          </w:tcPr>
          <w:p>
            <w:pPr>
              <w:rPr>
                <w:rFonts w:ascii="宋体" w:hAnsi="宋体" w:cs="宋体"/>
                <w:kern w:val="0"/>
                <w:szCs w:val="21"/>
              </w:rPr>
            </w:pPr>
            <w:r>
              <w:rPr>
                <w:rFonts w:hint="eastAsia" w:ascii="宋体" w:hAnsi="宋体" w:cs="宋体"/>
                <w:kern w:val="0"/>
                <w:szCs w:val="21"/>
              </w:rPr>
              <w:t>①展示报告、输入诊断意见。</w:t>
            </w:r>
          </w:p>
          <w:p>
            <w:pPr>
              <w:rPr>
                <w:rFonts w:ascii="宋体" w:hAnsi="宋体" w:cs="宋体"/>
                <w:szCs w:val="21"/>
              </w:rPr>
            </w:pPr>
            <w:r>
              <w:rPr>
                <w:rFonts w:hint="eastAsia" w:ascii="宋体" w:hAnsi="宋体" w:cs="宋体"/>
                <w:kern w:val="0"/>
                <w:szCs w:val="21"/>
              </w:rPr>
              <w:t>②设置复诊时间、修改报告类型、参与/不参与纵向、新建监测、打印和导出报告。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vMerge w:val="continue"/>
            <w:vAlign w:val="center"/>
          </w:tcPr>
          <w:p>
            <w:pPr>
              <w:jc w:val="center"/>
              <w:rPr>
                <w:rFonts w:ascii="宋体" w:hAnsi="宋体" w:cs="宋体"/>
                <w:szCs w:val="21"/>
              </w:rPr>
            </w:pPr>
          </w:p>
        </w:tc>
        <w:tc>
          <w:tcPr>
            <w:tcW w:w="1412" w:type="dxa"/>
            <w:gridSpan w:val="2"/>
            <w:vAlign w:val="center"/>
          </w:tcPr>
          <w:p>
            <w:pPr>
              <w:jc w:val="center"/>
              <w:rPr>
                <w:rFonts w:ascii="宋体" w:hAnsi="宋体" w:cs="宋体"/>
                <w:szCs w:val="21"/>
              </w:rPr>
            </w:pPr>
            <w:r>
              <w:rPr>
                <w:rFonts w:hint="eastAsia" w:ascii="宋体" w:hAnsi="宋体" w:cs="宋体"/>
                <w:szCs w:val="21"/>
              </w:rPr>
              <w:t>档案模块</w:t>
            </w:r>
          </w:p>
        </w:tc>
        <w:tc>
          <w:tcPr>
            <w:tcW w:w="2413" w:type="dxa"/>
            <w:vAlign w:val="center"/>
          </w:tcPr>
          <w:p>
            <w:pPr>
              <w:rPr>
                <w:rFonts w:ascii="宋体" w:hAnsi="宋体" w:cs="宋体"/>
                <w:kern w:val="0"/>
                <w:szCs w:val="21"/>
              </w:rPr>
            </w:pPr>
            <w:r>
              <w:rPr>
                <w:rFonts w:hint="eastAsia" w:ascii="宋体" w:hAnsi="宋体" w:cs="宋体"/>
                <w:kern w:val="0"/>
                <w:szCs w:val="21"/>
              </w:rPr>
              <w:t>①操作软件进入档案模块，输入要求内容进行搜索</w:t>
            </w:r>
          </w:p>
          <w:p>
            <w:pPr>
              <w:rPr>
                <w:rFonts w:ascii="宋体" w:hAnsi="宋体" w:cs="宋体"/>
                <w:kern w:val="0"/>
                <w:szCs w:val="21"/>
              </w:rPr>
            </w:pPr>
            <w:r>
              <w:rPr>
                <w:rFonts w:hint="eastAsia" w:ascii="宋体" w:hAnsi="宋体" w:cs="宋体"/>
                <w:kern w:val="0"/>
                <w:szCs w:val="21"/>
              </w:rPr>
              <w:t>②操作软件进入档案模块</w:t>
            </w:r>
          </w:p>
        </w:tc>
        <w:tc>
          <w:tcPr>
            <w:tcW w:w="5625" w:type="dxa"/>
            <w:vAlign w:val="center"/>
          </w:tcPr>
          <w:p>
            <w:pPr>
              <w:rPr>
                <w:rFonts w:ascii="宋体" w:hAnsi="宋体" w:cs="宋体"/>
                <w:kern w:val="0"/>
                <w:szCs w:val="21"/>
              </w:rPr>
            </w:pPr>
            <w:r>
              <w:rPr>
                <w:rFonts w:hint="eastAsia" w:ascii="宋体" w:hAnsi="宋体" w:cs="宋体"/>
                <w:kern w:val="0"/>
                <w:szCs w:val="21"/>
              </w:rPr>
              <w:t>①档案搜索模块，可根据姓名、诊断日期、医院病历编号、档案标签进行搜索</w:t>
            </w:r>
          </w:p>
          <w:p>
            <w:pPr>
              <w:rPr>
                <w:rFonts w:ascii="宋体" w:hAnsi="宋体" w:cs="宋体"/>
                <w:kern w:val="0"/>
                <w:szCs w:val="21"/>
              </w:rPr>
            </w:pPr>
            <w:r>
              <w:rPr>
                <w:rFonts w:hint="eastAsia" w:ascii="宋体" w:hAnsi="宋体" w:cs="宋体"/>
                <w:kern w:val="0"/>
                <w:szCs w:val="21"/>
              </w:rPr>
              <w:t>②病例显示模块，根据登录账号显示我的病例，其他病例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vMerge w:val="continue"/>
            <w:vAlign w:val="center"/>
          </w:tcPr>
          <w:p>
            <w:pPr>
              <w:jc w:val="center"/>
              <w:rPr>
                <w:rFonts w:ascii="宋体" w:hAnsi="宋体" w:cs="宋体"/>
                <w:szCs w:val="21"/>
              </w:rPr>
            </w:pPr>
          </w:p>
        </w:tc>
        <w:tc>
          <w:tcPr>
            <w:tcW w:w="1412" w:type="dxa"/>
            <w:gridSpan w:val="2"/>
            <w:vAlign w:val="center"/>
          </w:tcPr>
          <w:p>
            <w:pPr>
              <w:jc w:val="center"/>
              <w:rPr>
                <w:rFonts w:ascii="宋体" w:hAnsi="宋体" w:cs="宋体"/>
                <w:szCs w:val="21"/>
              </w:rPr>
            </w:pPr>
            <w:r>
              <w:rPr>
                <w:rFonts w:hint="eastAsia" w:ascii="宋体" w:hAnsi="宋体" w:cs="宋体"/>
                <w:szCs w:val="21"/>
              </w:rPr>
              <w:t>未完成模块</w:t>
            </w:r>
          </w:p>
        </w:tc>
        <w:tc>
          <w:tcPr>
            <w:tcW w:w="2413" w:type="dxa"/>
            <w:vAlign w:val="center"/>
          </w:tcPr>
          <w:p>
            <w:pPr>
              <w:rPr>
                <w:rFonts w:ascii="宋体" w:hAnsi="宋体" w:cs="宋体"/>
                <w:kern w:val="0"/>
                <w:szCs w:val="21"/>
              </w:rPr>
            </w:pPr>
            <w:r>
              <w:rPr>
                <w:rFonts w:hint="eastAsia" w:ascii="宋体" w:hAnsi="宋体" w:cs="宋体"/>
                <w:kern w:val="0"/>
                <w:szCs w:val="21"/>
              </w:rPr>
              <w:t>①操作软件进入未完成模块，输入要求内容进行搜索</w:t>
            </w:r>
          </w:p>
          <w:p>
            <w:pPr>
              <w:rPr>
                <w:rFonts w:ascii="宋体" w:hAnsi="宋体" w:cs="宋体"/>
                <w:kern w:val="0"/>
                <w:szCs w:val="21"/>
              </w:rPr>
            </w:pPr>
            <w:r>
              <w:rPr>
                <w:rFonts w:hint="eastAsia" w:ascii="宋体" w:hAnsi="宋体" w:cs="宋体"/>
                <w:kern w:val="0"/>
                <w:szCs w:val="21"/>
              </w:rPr>
              <w:t>②操作软件进入未完成模块，点击查看进行操作</w:t>
            </w:r>
          </w:p>
        </w:tc>
        <w:tc>
          <w:tcPr>
            <w:tcW w:w="5625" w:type="dxa"/>
            <w:vAlign w:val="center"/>
          </w:tcPr>
          <w:p>
            <w:pPr>
              <w:rPr>
                <w:rFonts w:ascii="宋体" w:hAnsi="宋体" w:cs="宋体"/>
                <w:kern w:val="0"/>
                <w:szCs w:val="21"/>
              </w:rPr>
            </w:pPr>
            <w:r>
              <w:rPr>
                <w:rFonts w:hint="eastAsia" w:ascii="宋体" w:hAnsi="宋体" w:cs="宋体"/>
                <w:kern w:val="0"/>
                <w:szCs w:val="21"/>
              </w:rPr>
              <w:t>①未完成诊断搜索模块，可根据姓名、诊断日期、医院病历编号进行搜索</w:t>
            </w:r>
          </w:p>
          <w:p>
            <w:pPr>
              <w:rPr>
                <w:rFonts w:ascii="宋体" w:hAnsi="宋体" w:cs="宋体"/>
                <w:szCs w:val="21"/>
              </w:rPr>
            </w:pPr>
            <w:r>
              <w:rPr>
                <w:rFonts w:hint="eastAsia" w:ascii="宋体" w:hAnsi="宋体" w:cs="宋体"/>
                <w:kern w:val="0"/>
                <w:szCs w:val="21"/>
              </w:rPr>
              <w:t>②病例显示模块，根据登录账号显示我的病例或其他病例，可对病例进行继续诊断或删除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3" w:type="dxa"/>
            <w:gridSpan w:val="3"/>
            <w:vAlign w:val="center"/>
          </w:tcPr>
          <w:p>
            <w:pPr>
              <w:jc w:val="center"/>
              <w:rPr>
                <w:rFonts w:ascii="宋体" w:hAnsi="宋体" w:cs="宋体"/>
                <w:szCs w:val="21"/>
              </w:rPr>
            </w:pPr>
            <w:r>
              <w:rPr>
                <w:rFonts w:hint="eastAsia" w:ascii="宋体" w:hAnsi="宋体" w:cs="宋体"/>
                <w:szCs w:val="21"/>
              </w:rPr>
              <w:t>限制使用</w:t>
            </w:r>
          </w:p>
        </w:tc>
        <w:tc>
          <w:tcPr>
            <w:tcW w:w="2413" w:type="dxa"/>
            <w:vAlign w:val="center"/>
          </w:tcPr>
          <w:p>
            <w:pPr>
              <w:rPr>
                <w:rFonts w:ascii="宋体" w:hAnsi="宋体" w:cs="宋体"/>
                <w:szCs w:val="21"/>
              </w:rPr>
            </w:pPr>
            <w:r>
              <w:rPr>
                <w:rFonts w:hint="eastAsia" w:ascii="宋体" w:hAnsi="宋体" w:cs="宋体"/>
                <w:kern w:val="0"/>
                <w:szCs w:val="21"/>
              </w:rPr>
              <w:t>通过输入用户名、密码和问诊基本信息进行检验</w:t>
            </w:r>
          </w:p>
        </w:tc>
        <w:tc>
          <w:tcPr>
            <w:tcW w:w="5625" w:type="dxa"/>
            <w:vAlign w:val="center"/>
          </w:tcPr>
          <w:p>
            <w:pPr>
              <w:rPr>
                <w:rFonts w:ascii="宋体" w:hAnsi="宋体" w:cs="宋体"/>
                <w:kern w:val="0"/>
                <w:szCs w:val="21"/>
              </w:rPr>
            </w:pPr>
            <w:r>
              <w:rPr>
                <w:rFonts w:hint="eastAsia" w:ascii="宋体" w:hAnsi="宋体" w:cs="宋体"/>
                <w:kern w:val="0"/>
                <w:szCs w:val="21"/>
              </w:rPr>
              <w:t>①密码限制为6-11位字母或数字组合。</w:t>
            </w:r>
          </w:p>
          <w:p>
            <w:pPr>
              <w:rPr>
                <w:rFonts w:ascii="宋体" w:hAnsi="宋体" w:cs="宋体"/>
                <w:szCs w:val="21"/>
              </w:rPr>
            </w:pPr>
            <w:r>
              <w:rPr>
                <w:rFonts w:hint="eastAsia" w:ascii="宋体" w:hAnsi="宋体" w:cs="宋体"/>
                <w:kern w:val="0"/>
                <w:szCs w:val="21"/>
              </w:rPr>
              <w:t>②问诊基本信息输入内容：身高输入20-250之间的数据，只能保留一位小数；体重输入1-300之间的数据，只能保留一位小数；父亲身高输入100-250之间的数据，只能保留一位小数；母亲身高输入100-250之间的数据，只能保留一位小数；父亲体重输入30-300之间的数据，只能保留一位小数；母亲体重输入30-300之间的数据，只能保留一位小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3" w:type="dxa"/>
            <w:gridSpan w:val="3"/>
            <w:vAlign w:val="center"/>
          </w:tcPr>
          <w:p>
            <w:pPr>
              <w:jc w:val="center"/>
              <w:rPr>
                <w:rFonts w:ascii="宋体" w:hAnsi="宋体" w:cs="宋体"/>
                <w:szCs w:val="21"/>
              </w:rPr>
            </w:pPr>
            <w:r>
              <w:rPr>
                <w:rFonts w:hint="eastAsia" w:ascii="宋体" w:hAnsi="宋体" w:cs="宋体"/>
                <w:kern w:val="0"/>
                <w:szCs w:val="21"/>
              </w:rPr>
              <w:t>输入输出</w:t>
            </w:r>
          </w:p>
        </w:tc>
        <w:tc>
          <w:tcPr>
            <w:tcW w:w="2413" w:type="dxa"/>
            <w:vAlign w:val="center"/>
          </w:tcPr>
          <w:p>
            <w:pPr>
              <w:rPr>
                <w:rFonts w:ascii="宋体" w:hAnsi="宋体" w:cs="宋体"/>
                <w:kern w:val="0"/>
                <w:szCs w:val="21"/>
              </w:rPr>
            </w:pPr>
            <w:r>
              <w:rPr>
                <w:rFonts w:hint="eastAsia" w:ascii="宋体" w:hAnsi="宋体" w:cs="宋体"/>
                <w:kern w:val="0"/>
                <w:szCs w:val="21"/>
              </w:rPr>
              <w:t>①通过上传格式为dicom、png、jpg的儿童手部X射线影像，在系统正常操作进行验证</w:t>
            </w:r>
          </w:p>
          <w:p>
            <w:pPr>
              <w:rPr>
                <w:rFonts w:ascii="宋体" w:hAnsi="宋体" w:cs="宋体"/>
                <w:kern w:val="0"/>
                <w:szCs w:val="21"/>
              </w:rPr>
            </w:pPr>
            <w:r>
              <w:rPr>
                <w:rFonts w:hint="eastAsia" w:ascii="宋体" w:hAnsi="宋体" w:cs="宋体"/>
                <w:kern w:val="0"/>
                <w:szCs w:val="21"/>
              </w:rPr>
              <w:t>②操作软件输出数据，核对输出数据类型</w:t>
            </w:r>
          </w:p>
        </w:tc>
        <w:tc>
          <w:tcPr>
            <w:tcW w:w="5625" w:type="dxa"/>
            <w:vAlign w:val="center"/>
          </w:tcPr>
          <w:p>
            <w:pPr>
              <w:rPr>
                <w:rFonts w:ascii="宋体" w:hAnsi="宋体" w:cs="宋体"/>
                <w:kern w:val="0"/>
                <w:szCs w:val="21"/>
              </w:rPr>
            </w:pPr>
            <w:r>
              <w:rPr>
                <w:rFonts w:hint="eastAsia" w:ascii="宋体" w:hAnsi="宋体" w:cs="宋体"/>
                <w:kern w:val="0"/>
                <w:szCs w:val="21"/>
              </w:rPr>
              <w:t>①软件的输入数据应是格式为dicom、png、jpg的儿童手部X射线影像</w:t>
            </w:r>
          </w:p>
          <w:p>
            <w:pPr>
              <w:rPr>
                <w:rFonts w:ascii="宋体" w:hAnsi="宋体" w:cs="宋体"/>
                <w:kern w:val="0"/>
                <w:szCs w:val="21"/>
              </w:rPr>
            </w:pPr>
            <w:r>
              <w:rPr>
                <w:rFonts w:hint="eastAsia" w:ascii="宋体" w:hAnsi="宋体" w:cs="宋体"/>
                <w:kern w:val="0"/>
                <w:szCs w:val="21"/>
              </w:rPr>
              <w:t>②输出数据为骨龄评价结果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3" w:type="dxa"/>
            <w:gridSpan w:val="3"/>
            <w:vAlign w:val="center"/>
          </w:tcPr>
          <w:p>
            <w:pPr>
              <w:jc w:val="center"/>
              <w:rPr>
                <w:rFonts w:ascii="宋体" w:hAnsi="宋体" w:cs="宋体"/>
                <w:szCs w:val="21"/>
              </w:rPr>
            </w:pPr>
            <w:r>
              <w:rPr>
                <w:rFonts w:hint="eastAsia" w:ascii="宋体" w:hAnsi="宋体" w:cs="宋体"/>
                <w:kern w:val="0"/>
                <w:szCs w:val="21"/>
              </w:rPr>
              <w:t>接口</w:t>
            </w:r>
          </w:p>
        </w:tc>
        <w:tc>
          <w:tcPr>
            <w:tcW w:w="2413" w:type="dxa"/>
            <w:vAlign w:val="center"/>
          </w:tcPr>
          <w:p>
            <w:pPr>
              <w:rPr>
                <w:rFonts w:ascii="宋体" w:hAnsi="宋体" w:cs="宋体"/>
                <w:szCs w:val="21"/>
              </w:rPr>
            </w:pPr>
            <w:r>
              <w:rPr>
                <w:rFonts w:hint="eastAsia" w:ascii="宋体" w:hAnsi="宋体" w:cs="宋体"/>
                <w:kern w:val="0"/>
                <w:szCs w:val="21"/>
              </w:rPr>
              <w:t>通过实际操作予以验证</w:t>
            </w:r>
          </w:p>
        </w:tc>
        <w:tc>
          <w:tcPr>
            <w:tcW w:w="5625" w:type="dxa"/>
            <w:vAlign w:val="center"/>
          </w:tcPr>
          <w:p>
            <w:pPr>
              <w:rPr>
                <w:rFonts w:ascii="宋体" w:hAnsi="宋体" w:cs="宋体"/>
                <w:kern w:val="0"/>
                <w:szCs w:val="21"/>
              </w:rPr>
            </w:pPr>
            <w:r>
              <w:rPr>
                <w:rFonts w:hint="eastAsia" w:ascii="宋体" w:hAnsi="宋体" w:cs="宋体"/>
                <w:kern w:val="0"/>
                <w:szCs w:val="21"/>
              </w:rPr>
              <w:t>①所有接口采用HTTPS协议通讯。</w:t>
            </w:r>
          </w:p>
          <w:p>
            <w:pPr>
              <w:rPr>
                <w:rFonts w:ascii="宋体" w:hAnsi="宋体" w:cs="宋体"/>
                <w:kern w:val="0"/>
                <w:szCs w:val="21"/>
              </w:rPr>
            </w:pPr>
            <w:r>
              <w:rPr>
                <w:rFonts w:hint="eastAsia" w:ascii="宋体" w:hAnsi="宋体" w:cs="宋体"/>
                <w:kern w:val="0"/>
                <w:szCs w:val="21"/>
              </w:rPr>
              <w:t>②getBoneAgeAndBusinessOwn接口作用是医生选择输入骨骺等级给后端服务用于计算骨龄，提交数据格式为JSON数据格式。</w:t>
            </w:r>
          </w:p>
          <w:p>
            <w:pPr>
              <w:rPr>
                <w:rFonts w:ascii="宋体" w:hAnsi="宋体" w:cs="宋体"/>
                <w:kern w:val="0"/>
                <w:szCs w:val="21"/>
              </w:rPr>
            </w:pPr>
            <w:r>
              <w:rPr>
                <w:rFonts w:hint="eastAsia" w:ascii="宋体" w:hAnsi="宋体" w:cs="宋体"/>
                <w:kern w:val="0"/>
                <w:szCs w:val="21"/>
              </w:rPr>
              <w:t>③upload接口作用是将患者手腕部光片上传到服务器进行存储，存储格式统一转换为服务端.png格式存储，提交数据格式为FormData表单进行提交，数据包括未完成ID、上传类型、上传光片文件。</w:t>
            </w:r>
          </w:p>
          <w:p>
            <w:pPr>
              <w:rPr>
                <w:rFonts w:ascii="宋体" w:hAnsi="宋体" w:cs="宋体"/>
                <w:kern w:val="0"/>
                <w:szCs w:val="21"/>
              </w:rPr>
            </w:pPr>
            <w:r>
              <w:rPr>
                <w:rFonts w:hint="eastAsia" w:ascii="宋体" w:hAnsi="宋体" w:cs="宋体"/>
                <w:kern w:val="0"/>
                <w:szCs w:val="21"/>
              </w:rPr>
              <w:t>④recorddiagnosticunfinished接口作用是将过程数据在生成报告数据之前暂存，过程数据会存储到服务端数据库中，数据传输为JSON数据传输。</w:t>
            </w:r>
          </w:p>
          <w:p>
            <w:pPr>
              <w:rPr>
                <w:rFonts w:ascii="宋体" w:hAnsi="宋体" w:cs="宋体"/>
                <w:kern w:val="0"/>
                <w:szCs w:val="21"/>
              </w:rPr>
            </w:pPr>
            <w:r>
              <w:rPr>
                <w:rFonts w:hint="eastAsia" w:ascii="宋体" w:hAnsi="宋体" w:cs="宋体"/>
                <w:kern w:val="0"/>
                <w:szCs w:val="21"/>
              </w:rPr>
              <w:t>⑤createReport 接口作用是将报告所需数据生成并存储到服务端数据库中，数据传输为JSON数据传输。</w:t>
            </w:r>
          </w:p>
          <w:p>
            <w:pPr>
              <w:rPr>
                <w:rFonts w:ascii="宋体" w:hAnsi="宋体" w:cs="宋体"/>
                <w:szCs w:val="21"/>
              </w:rPr>
            </w:pPr>
            <w:r>
              <w:rPr>
                <w:rFonts w:hint="eastAsia" w:ascii="宋体" w:hAnsi="宋体" w:cs="宋体"/>
                <w:kern w:val="0"/>
                <w:szCs w:val="21"/>
              </w:rPr>
              <w:t>⑥reportlist接口作用是将患者所有的报告数据返回给客户端进行加载呈现使用。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3" w:type="dxa"/>
            <w:gridSpan w:val="3"/>
            <w:vAlign w:val="center"/>
          </w:tcPr>
          <w:p>
            <w:pPr>
              <w:jc w:val="center"/>
              <w:rPr>
                <w:rFonts w:ascii="宋体" w:hAnsi="宋体" w:cs="宋体"/>
                <w:szCs w:val="21"/>
              </w:rPr>
            </w:pPr>
            <w:r>
              <w:rPr>
                <w:rFonts w:hint="eastAsia" w:ascii="宋体" w:hAnsi="宋体" w:cs="宋体"/>
                <w:kern w:val="0"/>
                <w:szCs w:val="21"/>
              </w:rPr>
              <w:t>必备软硬件</w:t>
            </w:r>
          </w:p>
        </w:tc>
        <w:tc>
          <w:tcPr>
            <w:tcW w:w="2413" w:type="dxa"/>
            <w:vAlign w:val="center"/>
          </w:tcPr>
          <w:p>
            <w:pPr>
              <w:rPr>
                <w:rFonts w:ascii="宋体" w:hAnsi="宋体" w:cs="宋体"/>
                <w:szCs w:val="21"/>
              </w:rPr>
            </w:pPr>
            <w:r>
              <w:rPr>
                <w:rFonts w:hint="eastAsia" w:ascii="宋体" w:hAnsi="宋体" w:cs="宋体"/>
                <w:kern w:val="0"/>
                <w:szCs w:val="21"/>
              </w:rPr>
              <w:t>通过实际操作予以验证</w:t>
            </w:r>
          </w:p>
        </w:tc>
        <w:tc>
          <w:tcPr>
            <w:tcW w:w="5625" w:type="dxa"/>
            <w:vAlign w:val="center"/>
          </w:tcPr>
          <w:p>
            <w:pPr>
              <w:rPr>
                <w:rFonts w:ascii="宋体" w:hAnsi="宋体" w:cs="宋体"/>
                <w:szCs w:val="21"/>
              </w:rPr>
            </w:pPr>
            <w:r>
              <w:rPr>
                <w:rFonts w:hint="eastAsia" w:ascii="宋体" w:hAnsi="宋体" w:cs="宋体"/>
                <w:kern w:val="0"/>
                <w:szCs w:val="21"/>
              </w:rPr>
              <w:t>无必备软硬件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3" w:type="dxa"/>
            <w:gridSpan w:val="3"/>
            <w:vAlign w:val="center"/>
          </w:tcPr>
          <w:p>
            <w:pPr>
              <w:jc w:val="center"/>
              <w:rPr>
                <w:rFonts w:ascii="宋体" w:hAnsi="宋体" w:cs="宋体"/>
                <w:szCs w:val="21"/>
              </w:rPr>
            </w:pPr>
            <w:r>
              <w:rPr>
                <w:rFonts w:hint="eastAsia" w:ascii="宋体" w:hAnsi="宋体" w:cs="宋体"/>
                <w:kern w:val="0"/>
                <w:szCs w:val="21"/>
              </w:rPr>
              <w:t>运行环境</w:t>
            </w:r>
          </w:p>
        </w:tc>
        <w:tc>
          <w:tcPr>
            <w:tcW w:w="2413" w:type="dxa"/>
            <w:vAlign w:val="center"/>
          </w:tcPr>
          <w:p>
            <w:pPr>
              <w:rPr>
                <w:rFonts w:ascii="宋体" w:hAnsi="宋体" w:cs="宋体"/>
                <w:szCs w:val="21"/>
              </w:rPr>
            </w:pPr>
            <w:r>
              <w:rPr>
                <w:rFonts w:hint="eastAsia" w:ascii="宋体" w:hAnsi="宋体" w:cs="宋体"/>
                <w:kern w:val="0"/>
                <w:szCs w:val="21"/>
              </w:rPr>
              <w:t>通过实际操作检验设备配置予以验证</w:t>
            </w:r>
          </w:p>
        </w:tc>
        <w:tc>
          <w:tcPr>
            <w:tcW w:w="5625" w:type="dxa"/>
            <w:vAlign w:val="center"/>
          </w:tcPr>
          <w:p>
            <w:pPr>
              <w:pStyle w:val="14"/>
              <w:ind w:left="0" w:firstLine="0"/>
              <w:rPr>
                <w:rFonts w:ascii="宋体" w:hAnsi="宋体" w:cs="宋体"/>
                <w:sz w:val="21"/>
                <w:szCs w:val="21"/>
              </w:rPr>
            </w:pPr>
            <w:r>
              <w:rPr>
                <w:rFonts w:hint="eastAsia" w:ascii="宋体" w:hAnsi="宋体" w:cs="宋体"/>
                <w:sz w:val="21"/>
                <w:szCs w:val="21"/>
              </w:rPr>
              <w:t>①服务器端</w:t>
            </w:r>
          </w:p>
          <w:p>
            <w:pPr>
              <w:pStyle w:val="14"/>
              <w:ind w:left="0" w:firstLine="0"/>
              <w:rPr>
                <w:rFonts w:ascii="宋体" w:hAnsi="宋体" w:cs="宋体"/>
                <w:sz w:val="21"/>
                <w:szCs w:val="21"/>
              </w:rPr>
            </w:pPr>
            <w:r>
              <w:rPr>
                <w:rFonts w:hint="eastAsia" w:ascii="宋体" w:hAnsi="宋体" w:cs="宋体"/>
                <w:sz w:val="21"/>
                <w:szCs w:val="21"/>
              </w:rPr>
              <w:t>硬件配置：16G内存、200G硬盘、8核CPU；</w:t>
            </w:r>
          </w:p>
          <w:p>
            <w:pPr>
              <w:pStyle w:val="14"/>
              <w:ind w:left="0" w:firstLine="0"/>
              <w:rPr>
                <w:rFonts w:ascii="宋体" w:hAnsi="宋体" w:cs="宋体"/>
                <w:sz w:val="21"/>
                <w:szCs w:val="21"/>
              </w:rPr>
            </w:pPr>
            <w:r>
              <w:rPr>
                <w:rFonts w:hint="eastAsia" w:ascii="宋体" w:hAnsi="宋体" w:cs="宋体"/>
                <w:sz w:val="21"/>
                <w:szCs w:val="21"/>
              </w:rPr>
              <w:t>软件配置：Centos7.6版本linux系统、Mysql8版本数据库。</w:t>
            </w:r>
          </w:p>
          <w:p>
            <w:pPr>
              <w:pStyle w:val="14"/>
              <w:ind w:left="0" w:firstLine="0"/>
              <w:rPr>
                <w:rFonts w:ascii="宋体" w:hAnsi="宋体" w:cs="宋体"/>
                <w:sz w:val="21"/>
                <w:szCs w:val="21"/>
              </w:rPr>
            </w:pPr>
            <w:r>
              <w:rPr>
                <w:rFonts w:hint="eastAsia" w:ascii="宋体" w:hAnsi="宋体" w:cs="宋体"/>
                <w:sz w:val="21"/>
                <w:szCs w:val="21"/>
              </w:rPr>
              <w:t>②客户端</w:t>
            </w:r>
          </w:p>
          <w:p>
            <w:pPr>
              <w:pStyle w:val="14"/>
              <w:ind w:left="0" w:firstLine="0"/>
              <w:rPr>
                <w:rFonts w:ascii="宋体" w:hAnsi="宋体" w:cs="宋体"/>
                <w:sz w:val="21"/>
                <w:szCs w:val="21"/>
              </w:rPr>
            </w:pPr>
            <w:r>
              <w:rPr>
                <w:rFonts w:hint="eastAsia" w:ascii="宋体" w:hAnsi="宋体" w:cs="宋体"/>
                <w:sz w:val="21"/>
                <w:szCs w:val="21"/>
              </w:rPr>
              <w:t>硬件配置：8G内存、239GB硬盘、i5CPU。</w:t>
            </w:r>
          </w:p>
          <w:p>
            <w:pPr>
              <w:pStyle w:val="14"/>
              <w:ind w:left="0" w:firstLine="0"/>
              <w:rPr>
                <w:rFonts w:ascii="宋体" w:hAnsi="宋体" w:cs="宋体"/>
                <w:sz w:val="21"/>
                <w:szCs w:val="21"/>
              </w:rPr>
            </w:pPr>
            <w:r>
              <w:rPr>
                <w:rFonts w:hint="eastAsia" w:ascii="宋体" w:hAnsi="宋体" w:cs="宋体"/>
                <w:sz w:val="21"/>
                <w:szCs w:val="21"/>
              </w:rPr>
              <w:t>软件配置：Windows10 64位操作系统、谷歌浏览器版本134.0.6998.89。</w:t>
            </w:r>
          </w:p>
          <w:p>
            <w:pPr>
              <w:pStyle w:val="14"/>
              <w:ind w:left="0" w:firstLine="0"/>
              <w:rPr>
                <w:rFonts w:ascii="宋体" w:hAnsi="宋体" w:cs="宋体"/>
                <w:sz w:val="21"/>
                <w:szCs w:val="21"/>
              </w:rPr>
            </w:pPr>
            <w:r>
              <w:rPr>
                <w:rFonts w:hint="eastAsia" w:ascii="宋体" w:hAnsi="宋体" w:cs="宋体"/>
                <w:sz w:val="21"/>
                <w:szCs w:val="21"/>
              </w:rPr>
              <w:t>③网络条件</w:t>
            </w:r>
          </w:p>
          <w:p>
            <w:pPr>
              <w:pStyle w:val="14"/>
              <w:ind w:left="0" w:firstLine="0"/>
              <w:rPr>
                <w:rFonts w:ascii="宋体" w:hAnsi="宋体" w:cs="宋体"/>
                <w:sz w:val="21"/>
                <w:szCs w:val="21"/>
              </w:rPr>
            </w:pPr>
            <w:r>
              <w:rPr>
                <w:rFonts w:hint="eastAsia" w:ascii="宋体" w:hAnsi="宋体" w:cs="宋体"/>
                <w:sz w:val="21"/>
                <w:szCs w:val="21"/>
              </w:rPr>
              <w:t>网络架构为B/S架构、网络带宽5M、广域网。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3" w:type="dxa"/>
            <w:gridSpan w:val="3"/>
            <w:vAlign w:val="center"/>
          </w:tcPr>
          <w:p>
            <w:pPr>
              <w:jc w:val="center"/>
              <w:rPr>
                <w:rFonts w:ascii="宋体" w:hAnsi="宋体" w:cs="宋体"/>
                <w:szCs w:val="21"/>
              </w:rPr>
            </w:pPr>
            <w:r>
              <w:rPr>
                <w:rFonts w:hint="eastAsia" w:ascii="宋体" w:hAnsi="宋体" w:cs="宋体"/>
                <w:kern w:val="0"/>
                <w:szCs w:val="21"/>
              </w:rPr>
              <w:t>性能效率</w:t>
            </w:r>
          </w:p>
        </w:tc>
        <w:tc>
          <w:tcPr>
            <w:tcW w:w="2413" w:type="dxa"/>
            <w:vAlign w:val="center"/>
          </w:tcPr>
          <w:p>
            <w:pPr>
              <w:ind w:left="210" w:leftChars="0" w:hanging="210" w:hangingChars="100"/>
              <w:jc w:val="left"/>
              <w:rPr>
                <w:rFonts w:ascii="宋体" w:hAnsi="宋体" w:cs="宋体"/>
                <w:szCs w:val="21"/>
                <w:woUserID w:val="3"/>
              </w:rPr>
            </w:pPr>
            <w:r>
              <w:rPr>
                <w:rFonts w:ascii="宋体" w:hAnsi="宋体" w:cs="宋体"/>
                <w:szCs w:val="21"/>
                <w:woUserID w:val="2"/>
              </w:rPr>
              <w:t>上传光片</w:t>
            </w:r>
            <w:r>
              <w:rPr>
                <w:rFonts w:ascii="宋体" w:hAnsi="宋体" w:cs="宋体"/>
                <w:szCs w:val="21"/>
                <w:woUserID w:val="3"/>
              </w:rPr>
              <w:t>点击确定，</w:t>
            </w:r>
            <w:r>
              <w:rPr>
                <w:rFonts w:ascii="宋体" w:hAnsi="宋体" w:cs="宋体"/>
                <w:szCs w:val="21"/>
                <w:woUserID w:val="3"/>
              </w:rPr>
              <w:t>用秒表测试上传光片平均响应时间</w:t>
            </w:r>
            <w:r>
              <w:rPr>
                <w:rFonts w:ascii="宋体" w:hAnsi="宋体" w:cs="宋体"/>
                <w:szCs w:val="21"/>
                <w:woUserID w:val="3"/>
              </w:rPr>
              <w:t>；</w:t>
            </w:r>
          </w:p>
          <w:p>
            <w:pPr>
              <w:ind w:left="210" w:leftChars="0" w:hanging="210" w:hangingChars="100"/>
              <w:jc w:val="both"/>
              <w:rPr>
                <w:rFonts w:hint="default" w:ascii="宋体" w:hAnsi="宋体" w:cs="宋体"/>
                <w:szCs w:val="21"/>
                <w:woUserID w:val="2"/>
              </w:rPr>
            </w:pPr>
            <w:r>
              <w:rPr>
                <w:rFonts w:ascii="宋体" w:hAnsi="宋体" w:cs="宋体"/>
                <w:szCs w:val="21"/>
                <w:woUserID w:val="3"/>
              </w:rPr>
              <w:t xml:space="preserve"> 点击生成报告按钮，</w:t>
            </w:r>
            <w:r>
              <w:rPr>
                <w:rFonts w:ascii="宋体" w:hAnsi="宋体" w:cs="宋体"/>
                <w:szCs w:val="21"/>
                <w:woUserID w:val="3"/>
              </w:rPr>
              <w:t>使用秒表测试生成报告响应时间</w:t>
            </w:r>
          </w:p>
        </w:tc>
        <w:tc>
          <w:tcPr>
            <w:tcW w:w="5625" w:type="dxa"/>
            <w:vAlign w:val="center"/>
          </w:tcPr>
          <w:p>
            <w:pPr>
              <w:rPr>
                <w:rFonts w:ascii="宋体" w:hAnsi="宋体" w:cs="宋体"/>
                <w:szCs w:val="21"/>
              </w:rPr>
            </w:pPr>
            <w:r>
              <w:rPr>
                <w:rFonts w:hint="eastAsia" w:ascii="宋体" w:hAnsi="宋体" w:cs="宋体"/>
                <w:szCs w:val="21"/>
              </w:rPr>
              <w:t>上传6M光片的时间</w:t>
            </w:r>
            <w:r>
              <w:rPr>
                <w:rFonts w:hint="eastAsia" w:ascii="宋体" w:hAnsi="宋体" w:cs="宋体"/>
                <w:kern w:val="0"/>
                <w:szCs w:val="21"/>
              </w:rPr>
              <w:t>≤5s，报告出具的时间≤5s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3" w:type="dxa"/>
            <w:gridSpan w:val="3"/>
            <w:vAlign w:val="center"/>
          </w:tcPr>
          <w:p>
            <w:pPr>
              <w:jc w:val="center"/>
              <w:rPr>
                <w:rFonts w:ascii="宋体" w:hAnsi="宋体" w:cs="宋体"/>
                <w:szCs w:val="21"/>
              </w:rPr>
            </w:pPr>
            <w:r>
              <w:rPr>
                <w:rFonts w:hint="eastAsia" w:ascii="宋体" w:hAnsi="宋体" w:cs="宋体"/>
                <w:kern w:val="0"/>
                <w:szCs w:val="21"/>
              </w:rPr>
              <w:t>最大并发数</w:t>
            </w:r>
          </w:p>
        </w:tc>
        <w:tc>
          <w:tcPr>
            <w:tcW w:w="2413" w:type="dxa"/>
            <w:vAlign w:val="center"/>
          </w:tcPr>
          <w:p>
            <w:pPr>
              <w:rPr>
                <w:rFonts w:hint="eastAsia" w:ascii="宋体" w:hAnsi="宋体" w:cs="宋体"/>
                <w:kern w:val="0"/>
                <w:szCs w:val="21"/>
              </w:rPr>
            </w:pPr>
            <w:r>
              <w:rPr>
                <w:rFonts w:hint="eastAsia" w:ascii="宋体" w:hAnsi="宋体" w:cs="宋体"/>
                <w:kern w:val="0"/>
                <w:szCs w:val="21"/>
              </w:rPr>
              <w:t>在技术要求2.6的软件测试环境下，</w:t>
            </w:r>
            <w:r>
              <w:rPr>
                <w:rFonts w:hint="eastAsia" w:ascii="宋体" w:hAnsi="宋体" w:cs="宋体"/>
                <w:kern w:val="0"/>
                <w:szCs w:val="21"/>
                <w:woUserID w:val="2"/>
              </w:rPr>
              <w:t>使用性能测试工具Jmeter</w:t>
            </w:r>
            <w:r>
              <w:rPr>
                <w:rFonts w:hint="default" w:ascii="宋体" w:hAnsi="宋体" w:cs="宋体"/>
                <w:kern w:val="0"/>
                <w:szCs w:val="21"/>
                <w:woUserID w:val="3"/>
              </w:rPr>
              <w:t>设置</w:t>
            </w:r>
            <w:r>
              <w:rPr>
                <w:rFonts w:hint="eastAsia" w:ascii="宋体" w:hAnsi="宋体" w:cs="宋体"/>
                <w:kern w:val="0"/>
                <w:szCs w:val="21"/>
              </w:rPr>
              <w:t>最大并发数200</w:t>
            </w:r>
            <w:r>
              <w:rPr>
                <w:rFonts w:hint="default" w:ascii="宋体" w:hAnsi="宋体" w:cs="宋体"/>
                <w:kern w:val="0"/>
                <w:szCs w:val="21"/>
                <w:woUserID w:val="3"/>
              </w:rPr>
              <w:t>，</w:t>
            </w:r>
            <w:r>
              <w:rPr>
                <w:rFonts w:hint="eastAsia" w:ascii="宋体" w:hAnsi="宋体" w:cs="宋体"/>
                <w:kern w:val="0"/>
                <w:szCs w:val="21"/>
              </w:rPr>
              <w:t>调用档案</w:t>
            </w:r>
            <w:r>
              <w:rPr>
                <w:rFonts w:hint="default" w:ascii="宋体" w:hAnsi="宋体" w:cs="宋体"/>
                <w:kern w:val="0"/>
                <w:szCs w:val="21"/>
                <w:woUserID w:val="3"/>
              </w:rPr>
              <w:t>列表接口，查看响应时间</w:t>
            </w:r>
            <w:r>
              <w:rPr>
                <w:rFonts w:hint="eastAsia" w:ascii="宋体" w:hAnsi="宋体" w:cs="宋体"/>
                <w:kern w:val="0"/>
                <w:szCs w:val="21"/>
              </w:rPr>
              <w:t>。</w:t>
            </w:r>
          </w:p>
          <w:p>
            <w:pPr>
              <w:rPr>
                <w:rFonts w:hint="eastAsia" w:ascii="宋体" w:hAnsi="宋体" w:cs="宋体"/>
                <w:kern w:val="0"/>
                <w:szCs w:val="21"/>
              </w:rPr>
            </w:pPr>
          </w:p>
        </w:tc>
        <w:tc>
          <w:tcPr>
            <w:tcW w:w="5625" w:type="dxa"/>
            <w:vAlign w:val="center"/>
          </w:tcPr>
          <w:p>
            <w:pPr>
              <w:rPr>
                <w:rFonts w:ascii="宋体" w:hAnsi="宋体" w:cs="宋体"/>
                <w:szCs w:val="21"/>
              </w:rPr>
            </w:pPr>
            <w:r>
              <w:rPr>
                <w:rFonts w:hint="eastAsia" w:ascii="宋体" w:hAnsi="宋体" w:cs="宋体"/>
                <w:kern w:val="0"/>
                <w:szCs w:val="21"/>
              </w:rPr>
              <w:t>平均响应时间≤5s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3" w:type="dxa"/>
            <w:gridSpan w:val="3"/>
            <w:vAlign w:val="center"/>
          </w:tcPr>
          <w:p>
            <w:pPr>
              <w:jc w:val="center"/>
              <w:rPr>
                <w:rFonts w:ascii="宋体" w:hAnsi="宋体" w:cs="宋体"/>
                <w:szCs w:val="21"/>
              </w:rPr>
            </w:pPr>
            <w:r>
              <w:rPr>
                <w:rFonts w:hint="eastAsia" w:ascii="宋体" w:hAnsi="宋体" w:cs="宋体"/>
                <w:kern w:val="0"/>
                <w:szCs w:val="21"/>
              </w:rPr>
              <w:t>用户界面</w:t>
            </w:r>
          </w:p>
        </w:tc>
        <w:tc>
          <w:tcPr>
            <w:tcW w:w="2413" w:type="dxa"/>
            <w:vAlign w:val="center"/>
          </w:tcPr>
          <w:p>
            <w:pPr>
              <w:rPr>
                <w:rFonts w:ascii="宋体" w:hAnsi="宋体" w:cs="宋体"/>
                <w:szCs w:val="21"/>
              </w:rPr>
            </w:pPr>
            <w:r>
              <w:rPr>
                <w:rFonts w:hint="eastAsia" w:ascii="宋体" w:hAnsi="宋体" w:cs="宋体"/>
                <w:kern w:val="0"/>
                <w:szCs w:val="21"/>
              </w:rPr>
              <w:t>通过打开用户界面并进行输入的操作予以验证</w:t>
            </w:r>
          </w:p>
        </w:tc>
        <w:tc>
          <w:tcPr>
            <w:tcW w:w="5625" w:type="dxa"/>
            <w:vAlign w:val="center"/>
          </w:tcPr>
          <w:p>
            <w:pPr>
              <w:rPr>
                <w:rFonts w:ascii="宋体" w:hAnsi="宋体" w:cs="宋体"/>
                <w:kern w:val="0"/>
                <w:szCs w:val="21"/>
              </w:rPr>
            </w:pPr>
            <w:r>
              <w:rPr>
                <w:rFonts w:hint="eastAsia" w:ascii="宋体" w:hAnsi="宋体" w:cs="宋体"/>
                <w:kern w:val="0"/>
                <w:szCs w:val="21"/>
              </w:rPr>
              <w:t>①用户界面为图形用户界面，包括视窗、菜单、功能键、web浏览器。</w:t>
            </w:r>
          </w:p>
          <w:p>
            <w:pPr>
              <w:rPr>
                <w:rFonts w:ascii="宋体" w:hAnsi="宋体" w:cs="宋体"/>
                <w:szCs w:val="21"/>
              </w:rPr>
            </w:pPr>
            <w:r>
              <w:rPr>
                <w:rFonts w:hint="eastAsia" w:ascii="宋体" w:hAnsi="宋体" w:cs="宋体"/>
                <w:kern w:val="0"/>
                <w:szCs w:val="21"/>
              </w:rPr>
              <w:t>②用户输入类型为键盘、鼠标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3" w:type="dxa"/>
            <w:gridSpan w:val="3"/>
            <w:vAlign w:val="center"/>
          </w:tcPr>
          <w:p>
            <w:pPr>
              <w:jc w:val="center"/>
              <w:rPr>
                <w:rFonts w:ascii="宋体" w:hAnsi="宋体" w:cs="宋体"/>
                <w:szCs w:val="21"/>
              </w:rPr>
            </w:pPr>
            <w:r>
              <w:rPr>
                <w:rFonts w:hint="eastAsia" w:ascii="宋体" w:hAnsi="宋体" w:cs="宋体"/>
                <w:kern w:val="0"/>
                <w:szCs w:val="21"/>
              </w:rPr>
              <w:t>消息</w:t>
            </w:r>
          </w:p>
        </w:tc>
        <w:tc>
          <w:tcPr>
            <w:tcW w:w="2413" w:type="dxa"/>
            <w:vAlign w:val="center"/>
          </w:tcPr>
          <w:p>
            <w:pPr>
              <w:rPr>
                <w:rFonts w:ascii="宋体" w:hAnsi="宋体" w:cs="宋体"/>
                <w:szCs w:val="21"/>
              </w:rPr>
            </w:pPr>
            <w:r>
              <w:rPr>
                <w:rFonts w:hint="eastAsia" w:ascii="宋体" w:hAnsi="宋体" w:cs="宋体"/>
                <w:kern w:val="0"/>
                <w:szCs w:val="21"/>
              </w:rPr>
              <w:t>通过查看，点击确认，登录，录入等操作予以验证</w:t>
            </w:r>
          </w:p>
        </w:tc>
        <w:tc>
          <w:tcPr>
            <w:tcW w:w="5625" w:type="dxa"/>
            <w:vAlign w:val="center"/>
          </w:tcPr>
          <w:p>
            <w:pPr>
              <w:rPr>
                <w:rFonts w:ascii="宋体" w:hAnsi="宋体" w:cs="宋体"/>
                <w:kern w:val="0"/>
                <w:szCs w:val="21"/>
              </w:rPr>
            </w:pPr>
            <w:r>
              <w:rPr>
                <w:rFonts w:hint="eastAsia" w:ascii="宋体" w:hAnsi="宋体" w:cs="宋体"/>
                <w:kern w:val="0"/>
                <w:szCs w:val="21"/>
              </w:rPr>
              <w:t>产品共提供两种消息类型：</w:t>
            </w:r>
          </w:p>
          <w:p>
            <w:pPr>
              <w:rPr>
                <w:rFonts w:ascii="宋体" w:hAnsi="宋体" w:cs="宋体"/>
                <w:kern w:val="0"/>
                <w:szCs w:val="21"/>
              </w:rPr>
            </w:pPr>
            <w:r>
              <w:rPr>
                <w:rFonts w:hint="eastAsia" w:ascii="宋体" w:hAnsi="宋体" w:cs="宋体"/>
                <w:kern w:val="0"/>
                <w:szCs w:val="21"/>
              </w:rPr>
              <w:t>①确认类型：进行账户和密码修改时，以弹出框的形式进行确认；进行档案删除操作时，以弹出框的形式进行确认。</w:t>
            </w:r>
          </w:p>
          <w:p>
            <w:pPr>
              <w:rPr>
                <w:rFonts w:ascii="宋体" w:hAnsi="宋体" w:cs="宋体"/>
                <w:szCs w:val="21"/>
              </w:rPr>
            </w:pPr>
            <w:r>
              <w:rPr>
                <w:rFonts w:hint="eastAsia" w:ascii="宋体" w:hAnsi="宋体" w:cs="宋体"/>
                <w:kern w:val="0"/>
                <w:szCs w:val="21"/>
              </w:rPr>
              <w:t>②提示类型：问诊界面输入信息时会通过颜色突出提示输入范围；生成评价报告时，会以弹出框的形式进行提示；问诊界面和骨龄评价界面存入未完成时，会以弹出框的形式提示已存入未完成列表；报告中异常指标会以颜色文字进行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3" w:type="dxa"/>
            <w:gridSpan w:val="3"/>
            <w:vAlign w:val="center"/>
          </w:tcPr>
          <w:p>
            <w:pPr>
              <w:jc w:val="center"/>
              <w:rPr>
                <w:rFonts w:ascii="宋体" w:hAnsi="宋体" w:cs="宋体"/>
                <w:szCs w:val="21"/>
              </w:rPr>
            </w:pPr>
            <w:r>
              <w:rPr>
                <w:rFonts w:hint="eastAsia" w:ascii="宋体" w:hAnsi="宋体" w:cs="宋体"/>
                <w:kern w:val="0"/>
                <w:szCs w:val="21"/>
              </w:rPr>
              <w:t>用户差错防御</w:t>
            </w:r>
          </w:p>
        </w:tc>
        <w:tc>
          <w:tcPr>
            <w:tcW w:w="2413" w:type="dxa"/>
            <w:vAlign w:val="center"/>
          </w:tcPr>
          <w:p>
            <w:pPr>
              <w:rPr>
                <w:rFonts w:ascii="宋体" w:hAnsi="宋体" w:cs="宋体"/>
                <w:szCs w:val="21"/>
              </w:rPr>
            </w:pPr>
            <w:r>
              <w:rPr>
                <w:rFonts w:hint="eastAsia" w:ascii="宋体" w:hAnsi="宋体" w:cs="宋体"/>
                <w:kern w:val="0"/>
                <w:szCs w:val="21"/>
              </w:rPr>
              <w:t>通过进行删除档案和修改软件密码予以验证</w:t>
            </w:r>
          </w:p>
        </w:tc>
        <w:tc>
          <w:tcPr>
            <w:tcW w:w="5625" w:type="dxa"/>
            <w:vAlign w:val="center"/>
          </w:tcPr>
          <w:p>
            <w:pPr>
              <w:rPr>
                <w:rFonts w:ascii="宋体" w:hAnsi="宋体" w:cs="宋体"/>
                <w:kern w:val="0"/>
                <w:szCs w:val="21"/>
              </w:rPr>
            </w:pPr>
            <w:r>
              <w:rPr>
                <w:rFonts w:hint="eastAsia" w:ascii="宋体" w:hAnsi="宋体" w:cs="宋体"/>
                <w:kern w:val="0"/>
                <w:szCs w:val="21"/>
              </w:rPr>
              <w:t>①在用户删除档案时，需进行二次确认；</w:t>
            </w:r>
          </w:p>
          <w:p>
            <w:pPr>
              <w:rPr>
                <w:rFonts w:ascii="宋体" w:hAnsi="宋体" w:cs="宋体"/>
                <w:szCs w:val="21"/>
              </w:rPr>
            </w:pPr>
            <w:r>
              <w:rPr>
                <w:rFonts w:hint="eastAsia" w:ascii="宋体" w:hAnsi="宋体" w:cs="宋体"/>
                <w:kern w:val="0"/>
                <w:szCs w:val="21"/>
              </w:rPr>
              <w:t>②修改软件密码时，需二次密码确认。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3" w:type="dxa"/>
            <w:gridSpan w:val="3"/>
            <w:vAlign w:val="center"/>
          </w:tcPr>
          <w:p>
            <w:pPr>
              <w:jc w:val="center"/>
              <w:rPr>
                <w:rFonts w:ascii="宋体" w:hAnsi="宋体" w:cs="宋体"/>
                <w:szCs w:val="21"/>
              </w:rPr>
            </w:pPr>
            <w:r>
              <w:rPr>
                <w:rFonts w:hint="eastAsia" w:ascii="宋体" w:hAnsi="宋体" w:cs="宋体"/>
                <w:kern w:val="0"/>
                <w:szCs w:val="21"/>
              </w:rPr>
              <w:t>访问控制</w:t>
            </w:r>
          </w:p>
        </w:tc>
        <w:tc>
          <w:tcPr>
            <w:tcW w:w="2413" w:type="dxa"/>
            <w:vAlign w:val="center"/>
          </w:tcPr>
          <w:p>
            <w:pPr>
              <w:rPr>
                <w:rFonts w:ascii="宋体" w:hAnsi="宋体" w:cs="宋体"/>
                <w:szCs w:val="21"/>
              </w:rPr>
            </w:pPr>
            <w:r>
              <w:rPr>
                <w:rFonts w:hint="eastAsia" w:ascii="宋体" w:hAnsi="宋体" w:cs="宋体"/>
                <w:kern w:val="0"/>
                <w:szCs w:val="21"/>
              </w:rPr>
              <w:t>通过登录进行验证</w:t>
            </w:r>
          </w:p>
        </w:tc>
        <w:tc>
          <w:tcPr>
            <w:tcW w:w="5625" w:type="dxa"/>
            <w:vAlign w:val="center"/>
          </w:tcPr>
          <w:p>
            <w:pPr>
              <w:rPr>
                <w:rFonts w:ascii="宋体" w:hAnsi="宋体" w:cs="宋体"/>
                <w:szCs w:val="21"/>
              </w:rPr>
            </w:pPr>
            <w:r>
              <w:rPr>
                <w:rFonts w:hint="eastAsia" w:ascii="宋体" w:hAnsi="宋体" w:cs="宋体"/>
                <w:kern w:val="0"/>
                <w:szCs w:val="21"/>
              </w:rPr>
              <w:t>通过用户名和密码登录访问，无用户角色类型和权限区分。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3" w:type="dxa"/>
            <w:gridSpan w:val="3"/>
            <w:vAlign w:val="center"/>
          </w:tcPr>
          <w:p>
            <w:pPr>
              <w:jc w:val="center"/>
              <w:rPr>
                <w:rFonts w:ascii="宋体" w:hAnsi="宋体" w:cs="宋体"/>
                <w:szCs w:val="21"/>
              </w:rPr>
            </w:pPr>
            <w:r>
              <w:rPr>
                <w:rFonts w:hint="eastAsia" w:ascii="宋体" w:hAnsi="宋体" w:cs="宋体"/>
                <w:kern w:val="0"/>
                <w:szCs w:val="21"/>
              </w:rPr>
              <w:t>版权保护</w:t>
            </w:r>
          </w:p>
        </w:tc>
        <w:tc>
          <w:tcPr>
            <w:tcW w:w="2413" w:type="dxa"/>
            <w:vAlign w:val="center"/>
          </w:tcPr>
          <w:p>
            <w:pPr>
              <w:rPr>
                <w:rFonts w:ascii="宋体" w:hAnsi="宋体" w:cs="宋体"/>
                <w:szCs w:val="21"/>
              </w:rPr>
            </w:pPr>
            <w:r>
              <w:rPr>
                <w:rFonts w:hint="eastAsia" w:ascii="宋体" w:hAnsi="宋体" w:cs="宋体"/>
                <w:kern w:val="0"/>
                <w:szCs w:val="21"/>
              </w:rPr>
              <w:t>通过登录账号和未经分配账号，进行操作子以验证</w:t>
            </w:r>
          </w:p>
        </w:tc>
        <w:tc>
          <w:tcPr>
            <w:tcW w:w="5625" w:type="dxa"/>
            <w:vAlign w:val="center"/>
          </w:tcPr>
          <w:p>
            <w:pPr>
              <w:rPr>
                <w:rFonts w:ascii="宋体" w:hAnsi="宋体" w:cs="宋体"/>
                <w:szCs w:val="21"/>
              </w:rPr>
            </w:pPr>
            <w:r>
              <w:rPr>
                <w:rFonts w:hint="eastAsia" w:ascii="宋体" w:hAnsi="宋体" w:cs="宋体"/>
                <w:kern w:val="0"/>
                <w:szCs w:val="21"/>
              </w:rPr>
              <w:t>通过供应商分配账号的方式授权软件使用权，未经分配账号的用户无法使用软件。软件为公有云Saas平台，所有软件不部署到医院电脑上。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3" w:type="dxa"/>
            <w:gridSpan w:val="3"/>
            <w:vAlign w:val="center"/>
          </w:tcPr>
          <w:p>
            <w:pPr>
              <w:jc w:val="center"/>
              <w:rPr>
                <w:rFonts w:ascii="宋体" w:hAnsi="宋体" w:cs="宋体"/>
                <w:szCs w:val="21"/>
              </w:rPr>
            </w:pPr>
            <w:r>
              <w:rPr>
                <w:rFonts w:hint="eastAsia" w:ascii="宋体" w:hAnsi="宋体" w:cs="宋体"/>
                <w:kern w:val="0"/>
                <w:szCs w:val="21"/>
              </w:rPr>
              <w:t>可靠性</w:t>
            </w:r>
          </w:p>
        </w:tc>
        <w:tc>
          <w:tcPr>
            <w:tcW w:w="2413" w:type="dxa"/>
            <w:vAlign w:val="center"/>
          </w:tcPr>
          <w:p>
            <w:pPr>
              <w:rPr>
                <w:rFonts w:ascii="宋体" w:hAnsi="宋体" w:cs="宋体"/>
                <w:szCs w:val="21"/>
              </w:rPr>
            </w:pPr>
            <w:r>
              <w:rPr>
                <w:rFonts w:hint="eastAsia" w:ascii="宋体" w:hAnsi="宋体" w:cs="宋体"/>
                <w:kern w:val="0"/>
                <w:szCs w:val="21"/>
              </w:rPr>
              <w:t>通过操作予以验证</w:t>
            </w:r>
          </w:p>
        </w:tc>
        <w:tc>
          <w:tcPr>
            <w:tcW w:w="5625" w:type="dxa"/>
            <w:vAlign w:val="center"/>
          </w:tcPr>
          <w:p>
            <w:pPr>
              <w:rPr>
                <w:rFonts w:ascii="宋体" w:hAnsi="宋体" w:cs="宋体"/>
                <w:szCs w:val="21"/>
              </w:rPr>
            </w:pPr>
            <w:r>
              <w:rPr>
                <w:rFonts w:hint="eastAsia" w:ascii="宋体" w:hAnsi="宋体" w:cs="宋体"/>
                <w:kern w:val="0"/>
                <w:szCs w:val="21"/>
              </w:rPr>
              <w:t>软件出错、中断运行后数据可直接自动保存文件于未完成模块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3" w:type="dxa"/>
            <w:gridSpan w:val="3"/>
            <w:vAlign w:val="center"/>
          </w:tcPr>
          <w:p>
            <w:pPr>
              <w:jc w:val="center"/>
              <w:rPr>
                <w:rFonts w:ascii="宋体" w:hAnsi="宋体" w:cs="宋体"/>
                <w:szCs w:val="21"/>
              </w:rPr>
            </w:pPr>
            <w:r>
              <w:rPr>
                <w:rFonts w:hint="eastAsia" w:ascii="宋体" w:hAnsi="宋体" w:cs="宋体"/>
                <w:kern w:val="0"/>
                <w:szCs w:val="21"/>
              </w:rPr>
              <w:t>维护性</w:t>
            </w:r>
          </w:p>
        </w:tc>
        <w:tc>
          <w:tcPr>
            <w:tcW w:w="2413" w:type="dxa"/>
            <w:vAlign w:val="center"/>
          </w:tcPr>
          <w:p>
            <w:pPr>
              <w:rPr>
                <w:rFonts w:ascii="宋体" w:hAnsi="宋体" w:cs="宋体"/>
                <w:szCs w:val="21"/>
              </w:rPr>
            </w:pPr>
            <w:r>
              <w:rPr>
                <w:rFonts w:hint="eastAsia" w:ascii="宋体" w:hAnsi="宋体" w:cs="宋体"/>
                <w:kern w:val="0"/>
                <w:szCs w:val="21"/>
              </w:rPr>
              <w:t>通过操作予以验证</w:t>
            </w:r>
          </w:p>
        </w:tc>
        <w:tc>
          <w:tcPr>
            <w:tcW w:w="5625" w:type="dxa"/>
            <w:vAlign w:val="center"/>
          </w:tcPr>
          <w:p>
            <w:pPr>
              <w:rPr>
                <w:rFonts w:ascii="宋体" w:hAnsi="宋体" w:cs="宋体"/>
                <w:szCs w:val="21"/>
              </w:rPr>
            </w:pPr>
            <w:r>
              <w:rPr>
                <w:rFonts w:hint="eastAsia" w:ascii="宋体" w:hAnsi="宋体" w:cs="宋体"/>
                <w:kern w:val="0"/>
                <w:szCs w:val="21"/>
              </w:rPr>
              <w:t>系统出现问题后，用户需联系软件供应商专业技术人员调取日志，进行问题排查维护服务；轻微版本变动会自动进行更新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3" w:type="dxa"/>
            <w:gridSpan w:val="3"/>
            <w:vAlign w:val="center"/>
          </w:tcPr>
          <w:p>
            <w:pPr>
              <w:jc w:val="center"/>
              <w:rPr>
                <w:rFonts w:ascii="宋体" w:hAnsi="宋体" w:cs="宋体"/>
                <w:szCs w:val="21"/>
              </w:rPr>
            </w:pPr>
            <w:r>
              <w:rPr>
                <w:rFonts w:hint="eastAsia" w:ascii="宋体" w:hAnsi="宋体" w:cs="宋体"/>
                <w:kern w:val="0"/>
                <w:szCs w:val="21"/>
              </w:rPr>
              <w:t>安全功能</w:t>
            </w:r>
          </w:p>
        </w:tc>
        <w:tc>
          <w:tcPr>
            <w:tcW w:w="2413" w:type="dxa"/>
            <w:vAlign w:val="center"/>
          </w:tcPr>
          <w:p>
            <w:pPr>
              <w:rPr>
                <w:rFonts w:ascii="宋体" w:hAnsi="宋体" w:cs="宋体"/>
                <w:szCs w:val="21"/>
              </w:rPr>
            </w:pPr>
            <w:r>
              <w:rPr>
                <w:rFonts w:hint="eastAsia" w:ascii="宋体" w:hAnsi="宋体" w:cs="宋体"/>
                <w:kern w:val="0"/>
                <w:szCs w:val="21"/>
              </w:rPr>
              <w:t>通过操作予以验证</w:t>
            </w:r>
          </w:p>
        </w:tc>
        <w:tc>
          <w:tcPr>
            <w:tcW w:w="5625" w:type="dxa"/>
            <w:vAlign w:val="center"/>
          </w:tcPr>
          <w:p>
            <w:pPr>
              <w:rPr>
                <w:rFonts w:ascii="宋体" w:hAnsi="宋体" w:cs="宋体"/>
                <w:kern w:val="0"/>
                <w:szCs w:val="21"/>
              </w:rPr>
            </w:pPr>
            <w:r>
              <w:rPr>
                <w:rFonts w:hint="eastAsia" w:ascii="宋体" w:hAnsi="宋体" w:cs="宋体"/>
                <w:kern w:val="0"/>
                <w:szCs w:val="21"/>
              </w:rPr>
              <w:t>软件账户可以进行账号和密码的修改。</w:t>
            </w:r>
          </w:p>
          <w:p>
            <w:pPr>
              <w:rPr>
                <w:rFonts w:ascii="宋体" w:hAnsi="宋体" w:cs="宋体"/>
                <w:szCs w:val="21"/>
              </w:rPr>
            </w:pPr>
            <w:r>
              <w:rPr>
                <w:rFonts w:hint="eastAsia" w:ascii="宋体" w:hAnsi="宋体" w:cs="宋体"/>
                <w:kern w:val="0"/>
                <w:szCs w:val="21"/>
              </w:rPr>
              <w:t>软件账号不可注册，由公司开通账户进行使用</w:t>
            </w:r>
          </w:p>
        </w:tc>
      </w:tr>
    </w:tbl>
    <w:p>
      <w:pPr>
        <w:spacing w:line="360" w:lineRule="auto"/>
        <w:jc w:val="left"/>
        <w:rPr>
          <w:rFonts w:asciiTheme="majorEastAsia" w:hAnsiTheme="majorEastAsia" w:eastAsiaTheme="majorEastAsia" w:cstheme="majorEastAsia"/>
          <w:b/>
          <w:bCs/>
          <w:sz w:val="24"/>
          <w:szCs w:val="24"/>
        </w:rPr>
      </w:pPr>
    </w:p>
    <w:p>
      <w:pPr>
        <w:spacing w:line="360" w:lineRule="auto"/>
        <w:jc w:val="left"/>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5 结果判定</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5.1检测合格，按照公司的正常流程进行。</w:t>
      </w:r>
    </w:p>
    <w:p>
      <w:pPr>
        <w:spacing w:line="360" w:lineRule="auto"/>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5.2如果在过程中检测出现不合格的产品，执行《不合格品控制程序》。</w:t>
      </w:r>
    </w:p>
    <w:p>
      <w:pPr>
        <w:spacing w:line="360" w:lineRule="auto"/>
        <w:jc w:val="left"/>
        <w:rPr>
          <w:rFonts w:asciiTheme="majorEastAsia" w:hAnsiTheme="majorEastAsia" w:eastAsiaTheme="majorEastAsia" w:cstheme="majorEastAsia"/>
          <w:b/>
          <w:bCs/>
          <w:sz w:val="24"/>
          <w:szCs w:val="24"/>
        </w:rPr>
      </w:pPr>
    </w:p>
    <w:p>
      <w:pPr>
        <w:spacing w:line="360" w:lineRule="auto"/>
        <w:jc w:val="left"/>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6 记录</w:t>
      </w:r>
    </w:p>
    <w:p>
      <w:pPr>
        <w:jc w:val="left"/>
        <w:rPr>
          <w:rFonts w:asciiTheme="minorEastAsia" w:hAnsiTheme="minorEastAsia" w:cstheme="minorEastAsia"/>
          <w:sz w:val="24"/>
          <w:szCs w:val="24"/>
        </w:rPr>
      </w:pPr>
      <w:r>
        <w:rPr>
          <w:rFonts w:hint="eastAsia" w:asciiTheme="minorEastAsia" w:hAnsiTheme="minorEastAsia" w:cstheme="minorEastAsia"/>
          <w:sz w:val="24"/>
          <w:szCs w:val="24"/>
        </w:rPr>
        <w:t>6.1</w:t>
      </w:r>
      <w:r>
        <w:rPr>
          <w:rFonts w:asciiTheme="minorEastAsia" w:hAnsiTheme="minorEastAsia" w:cstheme="minorEastAsia"/>
          <w:sz w:val="24"/>
          <w:szCs w:val="24"/>
        </w:rPr>
        <w:t>《</w:t>
      </w:r>
      <w:r>
        <w:rPr>
          <w:rFonts w:hint="eastAsia" w:asciiTheme="minorEastAsia" w:hAnsiTheme="minorEastAsia" w:cstheme="minorEastAsia"/>
          <w:sz w:val="24"/>
          <w:szCs w:val="24"/>
        </w:rPr>
        <w:t>成品</w:t>
      </w:r>
      <w:r>
        <w:rPr>
          <w:rFonts w:asciiTheme="minorEastAsia" w:hAnsiTheme="minorEastAsia" w:cstheme="minorEastAsia"/>
          <w:sz w:val="24"/>
          <w:szCs w:val="24"/>
        </w:rPr>
        <w:t>检验记录》</w:t>
      </w:r>
    </w:p>
    <w:p>
      <w:pPr>
        <w:jc w:val="left"/>
        <w:rPr>
          <w:rFonts w:asciiTheme="minorEastAsia" w:hAnsiTheme="minorEastAsia" w:cstheme="minorEastAsia"/>
          <w:sz w:val="24"/>
          <w:szCs w:val="24"/>
        </w:rPr>
      </w:pPr>
    </w:p>
    <w:p>
      <w:pPr>
        <w:spacing w:line="360" w:lineRule="auto"/>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Cambria">
    <w:altName w:val="Georgia"/>
    <w:panose1 w:val="02040503050406030204"/>
    <w:charset w:val="00"/>
    <w:family w:val="roman"/>
    <w:pitch w:val="default"/>
    <w:sig w:usb0="00000000" w:usb1="00000000" w:usb2="02000000" w:usb3="00000000" w:csb0="0000019F" w:csb1="00000000"/>
  </w:font>
  <w:font w:name="隶书">
    <w:altName w:val="汉仪书宋二KW"/>
    <w:panose1 w:val="02010509060101010101"/>
    <w:charset w:val="86"/>
    <w:family w:val="modern"/>
    <w:pitch w:val="default"/>
    <w:sig w:usb0="00000000" w:usb1="00000000" w:usb2="00000010" w:usb3="00000000" w:csb0="00040000"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pP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r>
                            <w:rPr>
                              <w:rFonts w:hint="eastAsia"/>
                              <w:sz w:val="18"/>
                            </w:rPr>
                            <w:t xml:space="preserve"> 页 共 </w:t>
                          </w:r>
                          <w:r>
                            <w:rPr>
                              <w:sz w:val="18"/>
                            </w:rPr>
                            <w:t>12</w:t>
                          </w:r>
                          <w:r>
                            <w:rPr>
                              <w:rFonts w:hint="eastAsia"/>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">
              <v:fill on="f" focussize="0,0"/>
              <v:stroke on="f" weight="0.5pt"/>
              <v:imagedata o:title=""/>
              <o:lock v:ext="edit" aspectratio="f"/>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r>
                      <w:rPr>
                        <w:rFonts w:hint="eastAsia"/>
                        <w:sz w:val="18"/>
                      </w:rPr>
                      <w:t xml:space="preserve"> 页 共 </w:t>
                    </w:r>
                    <w:r>
                      <w:rPr>
                        <w:sz w:val="18"/>
                      </w:rPr>
                      <w:t>12</w:t>
                    </w:r>
                    <w:r>
                      <w:rPr>
                        <w:rFonts w:hint="eastAsia"/>
                        <w:sz w:val="18"/>
                      </w:rPr>
                      <w:t xml:space="preserve"> 页</w:t>
                    </w:r>
                  </w:p>
                </w:txbxContent>
              </v:textbox>
            </v:shape>
          </w:pict>
        </mc:Fallback>
      </mc:AlternateConten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9"/>
      <w:tblW w:w="4810" w:type="pct"/>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2"/>
      <w:gridCol w:w="1838"/>
      <w:gridCol w:w="1272"/>
      <w:gridCol w:w="1200"/>
      <w:gridCol w:w="1264"/>
      <w:gridCol w:w="1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5000"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ind w:firstLine="720" w:firstLineChars="300"/>
            <w:rPr>
              <w:rFonts w:hint="default" w:ascii="宋体" w:hAnsi="宋体" w:cs="宋体"/>
              <w:sz w:val="24"/>
              <w:szCs w:val="24"/>
              <w:woUserID w:val="2"/>
            </w:rPr>
          </w:pPr>
          <w:r>
            <w:rPr>
              <w:rFonts w:hint="eastAsia" w:ascii="宋体" w:hAnsi="宋体" w:cs="宋体"/>
              <w:sz w:val="24"/>
              <w:szCs w:val="24"/>
              <w:lang w:bidi="ar"/>
            </w:rPr>
            <w:t xml:space="preserve">童伴有康（河北）科技有限公司 </w:t>
          </w:r>
          <w:r>
            <w:rPr>
              <w:rFonts w:ascii="宋体" w:hAnsi="宋体" w:cs="宋体"/>
              <w:sz w:val="24"/>
              <w:szCs w:val="24"/>
              <w:lang w:bidi="ar"/>
            </w:rPr>
            <w:t xml:space="preserve">            </w:t>
          </w:r>
          <w:r>
            <w:rPr>
              <w:rFonts w:ascii="宋体" w:hAnsi="宋体" w:cs="宋体"/>
              <w:sz w:val="24"/>
              <w:szCs w:val="24"/>
              <w:lang w:val="zh-CN" w:bidi="ar"/>
            </w:rPr>
            <w:t xml:space="preserve"> </w:t>
          </w:r>
          <w:r>
            <w:rPr>
              <w:rFonts w:ascii="宋体" w:hAnsi="宋体" w:cs="宋体"/>
              <w:b/>
              <w:bCs/>
              <w:sz w:val="24"/>
              <w:szCs w:val="24"/>
              <w:lang w:bidi="ar"/>
            </w:rPr>
            <w:fldChar w:fldCharType="begin"/>
          </w:r>
          <w:r>
            <w:rPr>
              <w:rFonts w:ascii="宋体" w:hAnsi="宋体" w:cs="宋体"/>
              <w:b/>
              <w:bCs/>
              <w:sz w:val="24"/>
              <w:szCs w:val="24"/>
              <w:lang w:bidi="ar"/>
            </w:rPr>
            <w:instrText xml:space="preserve">PAGE  \* Arabic  \* MERGEFORMAT</w:instrText>
          </w:r>
          <w:r>
            <w:rPr>
              <w:rFonts w:ascii="宋体" w:hAnsi="宋体" w:cs="宋体"/>
              <w:b/>
              <w:bCs/>
              <w:sz w:val="24"/>
              <w:szCs w:val="24"/>
              <w:lang w:bidi="ar"/>
            </w:rPr>
            <w:fldChar w:fldCharType="separate"/>
          </w:r>
          <w:r>
            <w:rPr>
              <w:rFonts w:ascii="宋体" w:hAnsi="宋体" w:cs="宋体"/>
              <w:b/>
              <w:bCs/>
              <w:sz w:val="24"/>
              <w:szCs w:val="24"/>
              <w:lang w:val="zh-CN" w:bidi="ar"/>
            </w:rPr>
            <w:t>1</w:t>
          </w:r>
          <w:r>
            <w:rPr>
              <w:rFonts w:ascii="宋体" w:hAnsi="宋体" w:cs="宋体"/>
              <w:b/>
              <w:bCs/>
              <w:sz w:val="24"/>
              <w:szCs w:val="24"/>
              <w:lang w:bidi="ar"/>
            </w:rPr>
            <w:fldChar w:fldCharType="end"/>
          </w:r>
          <w:r>
            <w:rPr>
              <w:rFonts w:ascii="宋体" w:hAnsi="宋体" w:cs="宋体"/>
              <w:sz w:val="24"/>
              <w:szCs w:val="24"/>
              <w:lang w:val="zh-CN" w:bidi="ar"/>
            </w:rPr>
            <w:t xml:space="preserve"> / </w:t>
          </w:r>
          <w:r>
            <w:rPr>
              <w:rFonts w:ascii="宋体" w:hAnsi="宋体" w:cs="宋体"/>
              <w:b/>
              <w:bCs/>
              <w:sz w:val="24"/>
              <w:szCs w:val="24"/>
              <w:lang w:bidi="ar"/>
            </w:rPr>
            <w:t>1</w:t>
          </w:r>
          <w:r>
            <w:rPr>
              <w:rFonts w:ascii="宋体" w:hAnsi="宋体" w:cs="宋体"/>
              <w:b/>
              <w:bCs/>
              <w:sz w:val="24"/>
              <w:szCs w:val="24"/>
              <w:lang w:bidi="ar"/>
              <w:woUserID w:val="2"/>
            </w:rPr>
            <w:t>3</w:t>
          </w:r>
          <w:bookmarkStart w:id="2" w:name="_GoBack"/>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trPr>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文件名称</w:t>
          </w:r>
        </w:p>
      </w:tc>
      <w:tc>
        <w:tcPr>
          <w:tcW w:w="262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sz w:val="24"/>
              <w:szCs w:val="24"/>
            </w:rPr>
            <w:t>检验规程</w:t>
          </w:r>
        </w:p>
      </w:tc>
      <w:tc>
        <w:tcPr>
          <w:tcW w:w="771"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制定部门</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文件编号</w:t>
          </w:r>
        </w:p>
      </w:tc>
      <w:tc>
        <w:tcPr>
          <w:tcW w:w="1121"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rPr>
            <w:t>SOP-ZL-A1-001</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kern w:val="0"/>
              <w:sz w:val="24"/>
              <w:szCs w:val="24"/>
              <w:lang w:bidi="ar"/>
            </w:rPr>
            <w:t>版本号</w:t>
          </w:r>
        </w:p>
      </w:tc>
      <w:tc>
        <w:tcPr>
          <w:tcW w:w="732"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A</w:t>
          </w:r>
        </w:p>
      </w:tc>
      <w:tc>
        <w:tcPr>
          <w:tcW w:w="771"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修订次数</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pPr>
            <w:suppressAutoHyphens/>
            <w:jc w:val="center"/>
            <w:rPr>
              <w:rFonts w:ascii="宋体" w:hAnsi="宋体" w:cs="宋体"/>
              <w:sz w:val="24"/>
              <w:szCs w:val="24"/>
            </w:rPr>
          </w:pPr>
          <w:r>
            <w:rPr>
              <w:rFonts w:hint="eastAsia" w:ascii="宋体" w:hAnsi="宋体" w:cs="宋体"/>
              <w:sz w:val="24"/>
              <w:szCs w:val="24"/>
              <w:lang w:bidi="ar"/>
            </w:rPr>
            <w:t>第1次</w:t>
          </w:r>
        </w:p>
      </w:tc>
    </w:tr>
  </w:tbl>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D15E9C"/>
    <w:multiLevelType w:val="multilevel"/>
    <w:tmpl w:val="17D15E9C"/>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pStyle w:val="5"/>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2C53"/>
    <w:rsid w:val="00032C53"/>
    <w:rsid w:val="00055007"/>
    <w:rsid w:val="000C35B1"/>
    <w:rsid w:val="00176B30"/>
    <w:rsid w:val="001A2CDC"/>
    <w:rsid w:val="002B6649"/>
    <w:rsid w:val="002F2C1B"/>
    <w:rsid w:val="00431938"/>
    <w:rsid w:val="00432F40"/>
    <w:rsid w:val="004549C9"/>
    <w:rsid w:val="00457AB7"/>
    <w:rsid w:val="004B0355"/>
    <w:rsid w:val="004B5CA9"/>
    <w:rsid w:val="004E670C"/>
    <w:rsid w:val="004F03A6"/>
    <w:rsid w:val="005A4FD3"/>
    <w:rsid w:val="005D09D0"/>
    <w:rsid w:val="00690F4C"/>
    <w:rsid w:val="006D45CC"/>
    <w:rsid w:val="006D6C9D"/>
    <w:rsid w:val="00802572"/>
    <w:rsid w:val="00855F1D"/>
    <w:rsid w:val="008B6EE5"/>
    <w:rsid w:val="00B403D4"/>
    <w:rsid w:val="00B52D7F"/>
    <w:rsid w:val="00C47910"/>
    <w:rsid w:val="00C6710F"/>
    <w:rsid w:val="00D01B69"/>
    <w:rsid w:val="00E43BA4"/>
    <w:rsid w:val="00EA7DC8"/>
    <w:rsid w:val="00ED6587"/>
    <w:rsid w:val="00F056A4"/>
    <w:rsid w:val="0117160C"/>
    <w:rsid w:val="013112E3"/>
    <w:rsid w:val="03D91250"/>
    <w:rsid w:val="04683946"/>
    <w:rsid w:val="093349FB"/>
    <w:rsid w:val="0975382F"/>
    <w:rsid w:val="0AD7716B"/>
    <w:rsid w:val="0B0E700A"/>
    <w:rsid w:val="0B1B2723"/>
    <w:rsid w:val="0B8B05C6"/>
    <w:rsid w:val="0EB26E96"/>
    <w:rsid w:val="13C24F3C"/>
    <w:rsid w:val="14607150"/>
    <w:rsid w:val="16F43402"/>
    <w:rsid w:val="1705762A"/>
    <w:rsid w:val="177D7C48"/>
    <w:rsid w:val="21710FD8"/>
    <w:rsid w:val="217D0747"/>
    <w:rsid w:val="26373D44"/>
    <w:rsid w:val="26BA41B7"/>
    <w:rsid w:val="29082147"/>
    <w:rsid w:val="29952C72"/>
    <w:rsid w:val="29FFCD0C"/>
    <w:rsid w:val="2C6B3A80"/>
    <w:rsid w:val="2D6E530D"/>
    <w:rsid w:val="2DE926D4"/>
    <w:rsid w:val="2EEFE0C8"/>
    <w:rsid w:val="2F543F8B"/>
    <w:rsid w:val="2F7F5E68"/>
    <w:rsid w:val="2FB15C4D"/>
    <w:rsid w:val="2FBBF513"/>
    <w:rsid w:val="35DA41DF"/>
    <w:rsid w:val="3CF87837"/>
    <w:rsid w:val="3DBC4433"/>
    <w:rsid w:val="3DD40D18"/>
    <w:rsid w:val="3E8D0760"/>
    <w:rsid w:val="3F541855"/>
    <w:rsid w:val="3F76A7E0"/>
    <w:rsid w:val="3F7B3C9E"/>
    <w:rsid w:val="3FEFA306"/>
    <w:rsid w:val="3FFE670E"/>
    <w:rsid w:val="40186E05"/>
    <w:rsid w:val="46F0036F"/>
    <w:rsid w:val="46F10D64"/>
    <w:rsid w:val="4B2E2C5A"/>
    <w:rsid w:val="4BB74E6E"/>
    <w:rsid w:val="4EBC786C"/>
    <w:rsid w:val="4F9C11A6"/>
    <w:rsid w:val="50AC2662"/>
    <w:rsid w:val="52004601"/>
    <w:rsid w:val="53FE0493"/>
    <w:rsid w:val="54B41DFC"/>
    <w:rsid w:val="557C733A"/>
    <w:rsid w:val="57FE3F33"/>
    <w:rsid w:val="58C31598"/>
    <w:rsid w:val="59C9292F"/>
    <w:rsid w:val="5ABCF9C3"/>
    <w:rsid w:val="5BDF12B8"/>
    <w:rsid w:val="5E5151D5"/>
    <w:rsid w:val="5EBE6AF8"/>
    <w:rsid w:val="5ED13ED8"/>
    <w:rsid w:val="5EED44B7"/>
    <w:rsid w:val="5FFB8D15"/>
    <w:rsid w:val="62091D18"/>
    <w:rsid w:val="62DA01C3"/>
    <w:rsid w:val="635407E8"/>
    <w:rsid w:val="669D5FD2"/>
    <w:rsid w:val="67D60B89"/>
    <w:rsid w:val="696037CA"/>
    <w:rsid w:val="69FE8D7D"/>
    <w:rsid w:val="6A9E3E6D"/>
    <w:rsid w:val="6D11601F"/>
    <w:rsid w:val="6E291CFA"/>
    <w:rsid w:val="6ED6F205"/>
    <w:rsid w:val="6F7BAF8D"/>
    <w:rsid w:val="714D42F9"/>
    <w:rsid w:val="74715E25"/>
    <w:rsid w:val="755501B1"/>
    <w:rsid w:val="75EF4156"/>
    <w:rsid w:val="76D35C7F"/>
    <w:rsid w:val="78947487"/>
    <w:rsid w:val="798B543F"/>
    <w:rsid w:val="79FDC8DC"/>
    <w:rsid w:val="7B5718A7"/>
    <w:rsid w:val="7B5B68D6"/>
    <w:rsid w:val="7BF77553"/>
    <w:rsid w:val="7CEBE24C"/>
    <w:rsid w:val="7D9040F9"/>
    <w:rsid w:val="7DAACF65"/>
    <w:rsid w:val="7EE3ABB2"/>
    <w:rsid w:val="7EFE77E2"/>
    <w:rsid w:val="7FBF58AE"/>
    <w:rsid w:val="7FF213E8"/>
    <w:rsid w:val="7FFF7D04"/>
    <w:rsid w:val="7FFFCC2A"/>
    <w:rsid w:val="9BCDE5B7"/>
    <w:rsid w:val="9FEB5D0F"/>
    <w:rsid w:val="A6BEDDC0"/>
    <w:rsid w:val="AB73F12C"/>
    <w:rsid w:val="B4F335B7"/>
    <w:rsid w:val="BD3A0EB4"/>
    <w:rsid w:val="BFAFAC45"/>
    <w:rsid w:val="BFCF1150"/>
    <w:rsid w:val="CD9F2F35"/>
    <w:rsid w:val="DDFBB414"/>
    <w:rsid w:val="DFEF6503"/>
    <w:rsid w:val="E6FC0D5B"/>
    <w:rsid w:val="E77F109A"/>
    <w:rsid w:val="EEF9A3CD"/>
    <w:rsid w:val="F48EB8DB"/>
    <w:rsid w:val="F65F47D6"/>
    <w:rsid w:val="F7DF7079"/>
    <w:rsid w:val="F8F78BC8"/>
    <w:rsid w:val="F9FD6E1C"/>
    <w:rsid w:val="FAFF10D5"/>
    <w:rsid w:val="FB73E4CE"/>
    <w:rsid w:val="FBDF25A8"/>
    <w:rsid w:val="FBDF70F6"/>
    <w:rsid w:val="FDFD3BBA"/>
    <w:rsid w:val="FE917F7E"/>
    <w:rsid w:val="FF6F0024"/>
    <w:rsid w:val="FF79F209"/>
    <w:rsid w:val="FFBA6F60"/>
    <w:rsid w:val="FFBF1877"/>
    <w:rsid w:val="FFBFEDE2"/>
    <w:rsid w:val="FFFDC9F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numPr>
        <w:ilvl w:val="0"/>
        <w:numId w:val="1"/>
      </w:numPr>
      <w:adjustRightInd w:val="0"/>
      <w:snapToGrid w:val="0"/>
      <w:spacing w:before="60" w:after="60"/>
      <w:outlineLvl w:val="0"/>
    </w:pPr>
    <w:rPr>
      <w:b/>
      <w:kern w:val="44"/>
      <w:sz w:val="28"/>
      <w:szCs w:val="20"/>
    </w:rPr>
  </w:style>
  <w:style w:type="paragraph" w:styleId="3">
    <w:name w:val="heading 2"/>
    <w:basedOn w:val="1"/>
    <w:next w:val="4"/>
    <w:qFormat/>
    <w:uiPriority w:val="9"/>
    <w:pPr>
      <w:keepNext/>
      <w:keepLines/>
      <w:spacing w:before="260" w:after="260" w:line="416" w:lineRule="auto"/>
      <w:outlineLvl w:val="1"/>
    </w:pPr>
    <w:rPr>
      <w:rFonts w:ascii="Cambria" w:hAnsi="Cambria"/>
      <w:b/>
      <w:bCs/>
      <w:sz w:val="32"/>
      <w:szCs w:val="32"/>
    </w:rPr>
  </w:style>
  <w:style w:type="paragraph" w:styleId="5">
    <w:name w:val="heading 3"/>
    <w:basedOn w:val="1"/>
    <w:next w:val="4"/>
    <w:qFormat/>
    <w:uiPriority w:val="0"/>
    <w:pPr>
      <w:keepNext/>
      <w:keepLines/>
      <w:numPr>
        <w:ilvl w:val="2"/>
        <w:numId w:val="1"/>
      </w:numPr>
      <w:adjustRightInd w:val="0"/>
      <w:snapToGrid w:val="0"/>
      <w:spacing w:before="20" w:after="20"/>
      <w:outlineLvl w:val="2"/>
    </w:pPr>
    <w:rPr>
      <w:sz w:val="24"/>
      <w:szCs w:val="20"/>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 w:val="24"/>
      <w:szCs w:val="20"/>
    </w:rPr>
  </w:style>
  <w:style w:type="paragraph" w:styleId="6">
    <w:name w:val="Plain Text"/>
    <w:basedOn w:val="1"/>
    <w:link w:val="17"/>
    <w:qFormat/>
    <w:uiPriority w:val="0"/>
    <w:pPr>
      <w:suppressAutoHyphens/>
    </w:pPr>
    <w:rPr>
      <w:rFonts w:hint="eastAsia" w:ascii="宋体" w:hAnsi="Courier New"/>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paragraph" w:customStyle="1" w:styleId="13">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styleId="14">
    <w:name w:val="List Paragraph"/>
    <w:basedOn w:val="1"/>
    <w:link w:val="16"/>
    <w:qFormat/>
    <w:uiPriority w:val="34"/>
    <w:pPr>
      <w:widowControl/>
      <w:ind w:left="720" w:firstLine="360"/>
      <w:contextualSpacing/>
      <w:jc w:val="left"/>
    </w:pPr>
    <w:rPr>
      <w:kern w:val="0"/>
      <w:sz w:val="22"/>
    </w:rPr>
  </w:style>
  <w:style w:type="paragraph" w:customStyle="1" w:styleId="15">
    <w:name w:val="字母编号列项（一级）"/>
    <w:qFormat/>
    <w:uiPriority w:val="0"/>
    <w:pPr>
      <w:ind w:left="840" w:leftChars="200" w:hanging="420" w:hangingChars="200"/>
      <w:jc w:val="both"/>
    </w:pPr>
    <w:rPr>
      <w:rFonts w:ascii="宋体" w:hAnsi="Calibri" w:eastAsia="宋体" w:cs="宋体"/>
      <w:lang w:val="en-US" w:eastAsia="zh-CN" w:bidi="ar-SA"/>
    </w:rPr>
  </w:style>
  <w:style w:type="character" w:customStyle="1" w:styleId="16">
    <w:name w:val="列出段落 字符"/>
    <w:link w:val="14"/>
    <w:qFormat/>
    <w:uiPriority w:val="34"/>
    <w:rPr>
      <w:rFonts w:ascii="Times New Roman" w:hAnsi="Times New Roman"/>
      <w:sz w:val="22"/>
      <w:szCs w:val="22"/>
    </w:rPr>
  </w:style>
  <w:style w:type="character" w:customStyle="1" w:styleId="17">
    <w:name w:val="纯文本 字符"/>
    <w:basedOn w:val="11"/>
    <w:link w:val="6"/>
    <w:uiPriority w:val="0"/>
    <w:rPr>
      <w:rFonts w:hint="eastAsia" w:ascii="宋体" w:hAnsi="Courier New" w:eastAsia="宋体" w:cs="宋体"/>
      <w:kern w:val="2"/>
      <w:sz w:val="21"/>
    </w:rPr>
  </w:style>
  <w:style w:type="paragraph" w:customStyle="1" w:styleId="18">
    <w:name w:val="msonospacing"/>
    <w:basedOn w:val="1"/>
    <w:qFormat/>
    <w:uiPriority w:val="0"/>
    <w:rPr>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e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http://schemas.openxmlformats.org/officeDocument/2006/bibliography" xmlns:b="http://schemas.openxmlformats.org/officeDocument/2006/bibliography" Version="0" StyleName="" SelectedStyl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EC97B4-1D4C-431D-9335-A5681203BB76}">
  <ds:schemaRefs/>
</ds:datastoreItem>
</file>

<file path=docProps/app.xml><?xml version="1.0" encoding="utf-8"?>
<Properties xmlns="http://schemas.openxmlformats.org/officeDocument/2006/extended-properties" xmlns:vt="http://schemas.openxmlformats.org/officeDocument/2006/docPropsVTypes">
  <Pages>13</Pages>
  <Words>857</Words>
  <Characters>4887</Characters>
  <Lines>40</Lines>
  <Paragraphs>11</Paragraphs>
  <TotalTime>0</TotalTime>
  <ScaleCrop>false</ScaleCrop>
  <LinksUpToDate>false</LinksUpToDate>
  <CharactersWithSpaces>5733</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2014-11-05T04:08:00Z</dcterms:created>
  <dc:creator>HOL</dc:creator>
  <cp:lastModifiedBy>Windows User</cp:lastModifiedBy>
  <cp:lastPrinted>2016-09-19T18:06:00Z</cp:lastPrinted>
  <dcterms:modified xsi:type="dcterms:W3CDTF">2025-10-23T17:39:42Z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KSOTemplateDocerSaveRecord">
    <vt:lpwstr>eyJoZGlkIjoiYTE5YTExMGRmZDM0MWIwOTI1OWZkZmIwZDQ2YzM5MjQifQ==</vt:lpwstr>
  </property>
  <property fmtid="{D5CDD505-2E9C-101B-9397-08002B2CF9AE}" pid="4" name="ICV">
    <vt:lpwstr>B6BD11BDC1B34460AF9C13F696D44246_12</vt:lpwstr>
  </property>
</Properties>
</file>